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03134DA3">
      <w:pPr>
        <w:ind w:firstLine="420" w:firstLineChars="0"/>
        <w:jc w:val="center"/>
        <w:rPr>
          <w:b/>
          <w:sz w:val="28"/>
          <w:szCs w:val="28"/>
        </w:rPr>
      </w:pPr>
      <w:r>
        <w:rPr>
          <w:rFonts w:cs="黑体"/>
          <w:b/>
          <w:sz w:val="28"/>
          <w:szCs w:val="28"/>
          <w:lang w:bidi="ar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10477500</wp:posOffset>
            </wp:positionV>
            <wp:extent cx="482600" cy="3302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黑体"/>
          <w:b/>
          <w:sz w:val="28"/>
          <w:szCs w:val="28"/>
          <w:lang w:bidi="ar"/>
        </w:rPr>
        <w:t>教学设计</w:t>
      </w:r>
    </w:p>
    <w:tbl>
      <w:tblPr>
        <w:tblStyle w:val="TableNormal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905"/>
        <w:gridCol w:w="1659"/>
        <w:gridCol w:w="1658"/>
        <w:gridCol w:w="1663"/>
      </w:tblGrid>
      <w:tr w14:paraId="70DEA5B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E401">
            <w:pPr>
              <w:spacing w:line="360" w:lineRule="exact"/>
              <w:ind w:firstLine="422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课题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D135">
            <w:pPr>
              <w:spacing w:line="360" w:lineRule="exact"/>
              <w:ind w:firstLine="0" w:firstLineChars="0"/>
              <w:jc w:val="center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楷体" w:hint="eastAsia"/>
                <w:b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细胞的多样性和统一性</w:t>
            </w:r>
          </w:p>
        </w:tc>
      </w:tr>
      <w:tr w14:paraId="47928EC7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0214">
            <w:pPr>
              <w:spacing w:line="360" w:lineRule="exact"/>
              <w:ind w:firstLine="422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课型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B243">
            <w:pPr>
              <w:spacing w:line="360" w:lineRule="exact"/>
              <w:ind w:firstLine="0" w:firstLineChars="0"/>
              <w:jc w:val="center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 w:hint="eastAsia"/>
                <w:b/>
                <w:sz w:val="21"/>
                <w:szCs w:val="21"/>
                <w:lang w:bidi="ar"/>
              </w:rPr>
              <w:t>新授课</w:t>
            </w:r>
          </w:p>
        </w:tc>
      </w:tr>
      <w:tr w14:paraId="407174F1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9F34">
            <w:pPr>
              <w:spacing w:line="360" w:lineRule="exact"/>
              <w:ind w:firstLine="0" w:firstLineChars="0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教学目标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4BFA">
            <w:pPr>
              <w:spacing w:line="360" w:lineRule="exact"/>
              <w:ind w:firstLine="0" w:firstLineChars="0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/>
                <w:b/>
                <w:sz w:val="21"/>
                <w:szCs w:val="21"/>
                <w:lang w:bidi="ar"/>
              </w:rPr>
              <w:t>1、认识常见的真核细胞和原核细胞图，比较不同细胞的异同点。</w:t>
            </w:r>
          </w:p>
          <w:p w14:paraId="40537090">
            <w:pPr>
              <w:spacing w:line="360" w:lineRule="exact"/>
              <w:ind w:firstLine="0" w:firstLineChars="0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/>
                <w:b/>
                <w:sz w:val="21"/>
                <w:szCs w:val="21"/>
                <w:lang w:bidi="ar"/>
              </w:rPr>
              <w:t>2、说明原核细胞和真核细胞的区别联系。</w:t>
            </w:r>
          </w:p>
          <w:p w14:paraId="5C122DBC">
            <w:pPr>
              <w:spacing w:line="360" w:lineRule="exact"/>
              <w:ind w:firstLine="0" w:firstLineChars="0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/>
                <w:b/>
                <w:sz w:val="21"/>
                <w:szCs w:val="21"/>
                <w:lang w:bidi="ar"/>
              </w:rPr>
              <w:t>3、分析细胞学说建立的过程。</w:t>
            </w:r>
          </w:p>
          <w:p w14:paraId="4DCBAEEA">
            <w:pPr>
              <w:spacing w:line="360" w:lineRule="exact"/>
              <w:ind w:firstLine="0" w:firstLineChars="0"/>
              <w:jc w:val="left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 w:hint="eastAsia"/>
                <w:b/>
                <w:sz w:val="21"/>
                <w:szCs w:val="21"/>
                <w:lang w:val="en-US" w:eastAsia="zh-CN" w:bidi="ar"/>
              </w:rPr>
              <w:t>4、</w:t>
            </w:r>
            <w:r>
              <w:rPr>
                <w:rFonts w:cs="楷体" w:hint="eastAsia"/>
                <w:b/>
                <w:sz w:val="21"/>
                <w:szCs w:val="21"/>
                <w:lang w:bidi="ar"/>
              </w:rPr>
              <w:t>运用互联网、图书、杂志等进行资料的收集和整理。</w:t>
            </w:r>
          </w:p>
        </w:tc>
      </w:tr>
      <w:tr w14:paraId="20A66B9D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ADDA">
            <w:pPr>
              <w:spacing w:line="360" w:lineRule="exact"/>
              <w:ind w:firstLine="0" w:firstLineChars="0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教学重难点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3BCC">
            <w:pPr>
              <w:spacing w:line="360" w:lineRule="exact"/>
              <w:ind w:firstLine="0" w:firstLineChars="0"/>
              <w:jc w:val="left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 w:hint="eastAsia"/>
                <w:b/>
                <w:sz w:val="21"/>
                <w:szCs w:val="21"/>
                <w:lang w:bidi="ar"/>
              </w:rPr>
              <w:t>学习重点：</w:t>
            </w:r>
            <w:r>
              <w:rPr>
                <w:rFonts w:cs="楷体"/>
                <w:b/>
                <w:sz w:val="21"/>
                <w:szCs w:val="21"/>
                <w:lang w:bidi="ar"/>
              </w:rPr>
              <w:t>1、归纳比较观察到的细胞在结构上的异同点，说明细胞的多样性和统一性。</w:t>
            </w:r>
          </w:p>
          <w:p w14:paraId="4256AC0C">
            <w:pPr>
              <w:spacing w:line="360" w:lineRule="exact"/>
              <w:ind w:left="1020" w:firstLine="0" w:leftChars="425" w:firstLineChars="0"/>
              <w:jc w:val="left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/>
                <w:b/>
                <w:sz w:val="21"/>
                <w:szCs w:val="21"/>
                <w:lang w:bidi="ar"/>
              </w:rPr>
              <w:t>2、原核细胞和真核细胞的区别与联系。</w:t>
            </w:r>
          </w:p>
          <w:p w14:paraId="121315E7">
            <w:pPr>
              <w:spacing w:line="360" w:lineRule="exact"/>
              <w:ind w:firstLine="1016" w:firstLineChars="484"/>
              <w:jc w:val="left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/>
                <w:b/>
                <w:sz w:val="21"/>
                <w:szCs w:val="21"/>
                <w:lang w:bidi="ar"/>
              </w:rPr>
              <w:t>3、分析细胞学说建立的过程。</w:t>
            </w:r>
          </w:p>
          <w:p w14:paraId="013C0967">
            <w:pPr>
              <w:spacing w:line="360" w:lineRule="exact"/>
              <w:ind w:firstLine="0" w:firstLineChars="0"/>
              <w:jc w:val="left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 w:hint="eastAsia"/>
                <w:b/>
                <w:sz w:val="21"/>
                <w:szCs w:val="21"/>
                <w:lang w:bidi="ar"/>
              </w:rPr>
              <w:t>学习难点：</w:t>
            </w:r>
            <w:r>
              <w:rPr>
                <w:rFonts w:cs="楷体"/>
                <w:b/>
                <w:sz w:val="21"/>
                <w:szCs w:val="21"/>
                <w:lang w:bidi="ar"/>
              </w:rPr>
              <w:t>1、观察细胞在结构上异同点，说明细胞多样性和统一性。</w:t>
            </w:r>
          </w:p>
          <w:p w14:paraId="774156A8">
            <w:pPr>
              <w:spacing w:line="360" w:lineRule="exact"/>
              <w:ind w:firstLine="1016" w:firstLineChars="484"/>
              <w:jc w:val="left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/>
                <w:b/>
                <w:sz w:val="21"/>
                <w:szCs w:val="21"/>
                <w:lang w:bidi="ar"/>
              </w:rPr>
              <w:t>2、原核细胞和真核细胞的区别与联系。</w:t>
            </w:r>
          </w:p>
        </w:tc>
      </w:tr>
      <w:tr w14:paraId="168177F3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195D">
            <w:pPr>
              <w:spacing w:line="360" w:lineRule="exact"/>
              <w:ind w:firstLine="210" w:firstLineChars="100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 xml:space="preserve">教学方法 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C886">
            <w:pPr>
              <w:spacing w:line="360" w:lineRule="exact"/>
              <w:ind w:firstLine="0" w:firstLineChars="0"/>
              <w:jc w:val="left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 w:hint="eastAsia"/>
                <w:b/>
                <w:sz w:val="21"/>
                <w:szCs w:val="21"/>
                <w:lang w:bidi="ar"/>
              </w:rPr>
              <w:t xml:space="preserve">讲解法□ </w:t>
            </w:r>
            <w:r>
              <w:rPr>
                <w:rFonts w:cs="楷体"/>
                <w:b/>
                <w:sz w:val="21"/>
                <w:szCs w:val="21"/>
                <w:lang w:bidi="ar"/>
              </w:rPr>
              <w:t xml:space="preserve">  </w:t>
            </w:r>
            <w:r>
              <w:rPr>
                <w:rFonts w:cs="楷体" w:hint="eastAsia"/>
                <w:b/>
                <w:sz w:val="21"/>
                <w:szCs w:val="21"/>
                <w:lang w:bidi="ar"/>
              </w:rPr>
              <w:t xml:space="preserve">讨论法□ </w:t>
            </w:r>
            <w:r>
              <w:rPr>
                <w:rFonts w:cs="楷体"/>
                <w:b/>
                <w:sz w:val="21"/>
                <w:szCs w:val="21"/>
                <w:lang w:bidi="ar"/>
              </w:rPr>
              <w:t xml:space="preserve"> </w:t>
            </w:r>
            <w:r>
              <w:rPr>
                <w:rFonts w:cs="楷体" w:hint="eastAsia"/>
                <w:b/>
                <w:sz w:val="21"/>
                <w:szCs w:val="21"/>
                <w:lang w:bidi="ar"/>
              </w:rPr>
              <w:t xml:space="preserve">演示法□ </w:t>
            </w:r>
            <w:r>
              <w:rPr>
                <w:rFonts w:cs="楷体"/>
                <w:b/>
                <w:sz w:val="21"/>
                <w:szCs w:val="21"/>
                <w:lang w:bidi="ar"/>
              </w:rPr>
              <w:t xml:space="preserve"> </w:t>
            </w:r>
            <w:r>
              <w:rPr>
                <w:rFonts w:cs="楷体" w:hint="eastAsia"/>
                <w:b/>
                <w:sz w:val="21"/>
                <w:szCs w:val="21"/>
                <w:lang w:bidi="ar"/>
              </w:rPr>
              <w:t xml:space="preserve">练习法□ </w:t>
            </w:r>
            <w:r>
              <w:rPr>
                <w:rFonts w:cs="楷体"/>
                <w:b/>
                <w:sz w:val="21"/>
                <w:szCs w:val="21"/>
                <w:lang w:bidi="ar"/>
              </w:rPr>
              <w:t xml:space="preserve"> </w:t>
            </w:r>
            <w:r>
              <w:rPr>
                <w:rFonts w:cs="楷体" w:hint="eastAsia"/>
                <w:b/>
                <w:sz w:val="21"/>
                <w:szCs w:val="21"/>
                <w:lang w:bidi="ar"/>
              </w:rPr>
              <w:t>实验法□</w:t>
            </w:r>
          </w:p>
        </w:tc>
      </w:tr>
      <w:tr w14:paraId="1E7B559A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72C0">
            <w:pPr>
              <w:spacing w:line="360" w:lineRule="exact"/>
              <w:ind w:firstLine="210" w:firstLineChars="100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课时评价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8E8">
            <w:pPr>
              <w:spacing w:line="360" w:lineRule="exact"/>
              <w:ind w:firstLine="0" w:firstLineChars="0"/>
              <w:jc w:val="left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/>
                <w:b/>
                <w:sz w:val="21"/>
                <w:szCs w:val="21"/>
                <w:lang w:bidi="ar"/>
              </w:rPr>
              <w:t>1、归纳比较观察到的细胞在结构上的异同点，说明细胞的多样性和统一性。</w:t>
            </w:r>
          </w:p>
          <w:p w14:paraId="0E4C418C">
            <w:pPr>
              <w:pStyle w:val="BodyText"/>
              <w:ind w:left="0" w:firstLine="0" w:firstLineChars="0"/>
              <w:rPr>
                <w:rFonts w:ascii="宋体" w:eastAsia="宋体" w:hAnsi="宋体"/>
                <w:sz w:val="21"/>
                <w:lang w:bidi="ar"/>
              </w:rPr>
            </w:pPr>
            <w:r>
              <w:rPr>
                <w:rFonts w:ascii="宋体" w:eastAsia="宋体" w:hAnsi="宋体" w:cs="楷体"/>
                <w:b/>
                <w:sz w:val="21"/>
                <w:lang w:bidi="ar"/>
              </w:rPr>
              <w:t>2、</w:t>
            </w:r>
            <w:r>
              <w:rPr>
                <w:rFonts w:ascii="宋体" w:eastAsia="宋体" w:hAnsi="宋体" w:cs="楷体" w:hint="eastAsia"/>
                <w:b/>
                <w:sz w:val="21"/>
                <w:lang w:bidi="ar"/>
              </w:rPr>
              <w:t>说明</w:t>
            </w:r>
            <w:r>
              <w:rPr>
                <w:rFonts w:ascii="宋体" w:eastAsia="宋体" w:hAnsi="宋体" w:cs="楷体"/>
                <w:b/>
                <w:sz w:val="21"/>
                <w:lang w:bidi="ar"/>
              </w:rPr>
              <w:t>原核细胞和真核细胞的区别与联系。</w:t>
            </w:r>
          </w:p>
        </w:tc>
      </w:tr>
      <w:tr w14:paraId="3219DC6B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C231">
            <w:pPr>
              <w:spacing w:line="360" w:lineRule="exact"/>
              <w:ind w:firstLine="0" w:firstLineChars="0"/>
              <w:jc w:val="center"/>
              <w:rPr>
                <w:rFonts w:cs="楷体"/>
                <w:b/>
                <w:sz w:val="21"/>
                <w:szCs w:val="21"/>
                <w:lang w:bidi="ar"/>
              </w:rPr>
            </w:pPr>
            <w:r>
              <w:rPr>
                <w:rFonts w:cs="楷体" w:hint="eastAsia"/>
                <w:b/>
                <w:sz w:val="21"/>
                <w:szCs w:val="21"/>
                <w:lang w:bidi="ar"/>
              </w:rPr>
              <w:t>教学过程</w:t>
            </w:r>
          </w:p>
        </w:tc>
      </w:tr>
      <w:tr w14:paraId="568F35A0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9D036">
            <w:pPr>
              <w:spacing w:line="360" w:lineRule="exact"/>
              <w:ind w:firstLine="25" w:firstLineChars="12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环节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56B34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教师活动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E7D96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学生活动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4B935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教学意图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21EAB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 xml:space="preserve"> 二次备课</w:t>
            </w:r>
          </w:p>
        </w:tc>
      </w:tr>
      <w:tr w14:paraId="16292D68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91B1C">
            <w:pPr>
              <w:spacing w:line="360" w:lineRule="exact"/>
              <w:ind w:firstLine="25" w:firstLineChars="12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导入新课</w:t>
            </w:r>
          </w:p>
          <w:p w14:paraId="2B61CECD">
            <w:pPr>
              <w:pStyle w:val="BodyText"/>
              <w:ind w:left="0" w:firstLine="0" w:firstLineChars="0"/>
              <w:jc w:val="center"/>
              <w:rPr>
                <w:rFonts w:ascii="宋体" w:eastAsia="宋体" w:hAnsi="宋体"/>
                <w:sz w:val="21"/>
                <w:lang w:bidi="ar"/>
              </w:rPr>
            </w:pPr>
            <w:r>
              <w:rPr>
                <w:rFonts w:ascii="宋体" w:eastAsia="宋体" w:hAnsi="宋体" w:hint="eastAsia"/>
                <w:sz w:val="21"/>
                <w:lang w:bidi="ar"/>
              </w:rPr>
              <w:t>明确目标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4748D7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【引入】各种细胞图</w:t>
            </w:r>
          </w:p>
          <w:p w14:paraId="63C24D0D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1、演示：口腔上皮细胞、洋葱细胞、大肠杆菌细胞、草履虫细胞神经细胞、血细胞和蓝藻细胞示意图。</w:t>
            </w:r>
          </w:p>
          <w:p w14:paraId="3012C99C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【提问】</w:t>
            </w:r>
          </w:p>
          <w:p w14:paraId="5BCD3000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1、这些细胞如何分类？</w:t>
            </w:r>
          </w:p>
          <w:p w14:paraId="69B75108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2、你能找出这种分类的依据吗？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C825D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1、学生观察并识别各种细胞图</w:t>
            </w:r>
          </w:p>
          <w:p w14:paraId="4D11F730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4544B844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785DDBA5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2、学生分组讨论回答，得出：根据有无核膜包被的细胞核将细胞分成原核细胞和真核细胞两大类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04C11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让学生回忆几种常见细胞，引起学生兴趣并思考问题，引出原核细胞和真核细胞。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2FD38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</w:tc>
      </w:tr>
      <w:tr w14:paraId="3CDCF7FD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F9D03">
            <w:pPr>
              <w:spacing w:line="360" w:lineRule="exact"/>
              <w:ind w:firstLine="25" w:firstLineChars="12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自主学习</w:t>
            </w:r>
          </w:p>
          <w:p w14:paraId="05F758B5">
            <w:pPr>
              <w:pStyle w:val="BodyText"/>
              <w:ind w:left="0" w:firstLine="0" w:firstLineChars="0"/>
              <w:jc w:val="center"/>
              <w:rPr>
                <w:rFonts w:ascii="宋体" w:eastAsia="宋体" w:hAnsi="宋体"/>
                <w:sz w:val="21"/>
                <w:lang w:bidi="ar"/>
              </w:rPr>
            </w:pPr>
            <w:r>
              <w:rPr>
                <w:rFonts w:ascii="宋体" w:eastAsia="宋体" w:hAnsi="宋体" w:hint="eastAsia"/>
                <w:sz w:val="21"/>
                <w:lang w:bidi="ar"/>
              </w:rPr>
              <w:t>获取新知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12B858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展示 几种真核细胞图：</w:t>
            </w:r>
          </w:p>
          <w:p w14:paraId="523708B2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同样是真核细胞，它们的形态是否一样？功能是否相同？</w:t>
            </w:r>
          </w:p>
          <w:p w14:paraId="245570E7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【讲述】形态功能各不相同；但都有细胞膜、细胞质和细胞核，说明真核细胞既有多样性又有统一性。</w:t>
            </w:r>
          </w:p>
          <w:p w14:paraId="7CD91865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同理，观察不同的原核细胞之间也有多样性和统一性：多样性体现在形态功能各不相同，统一性体现在都有细胞膜、细胞质和拟核。</w:t>
            </w:r>
          </w:p>
          <w:p w14:paraId="2F89C9A9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【过渡】真核细胞之间和原核细胞之间都分别有多样性和统一性，那么真核细胞与原核细胞之间是否也有多样性和统一性呢？下面我们比较真核细胞和原核细胞的结构。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A32AF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学生通过图片观察思考，在老师的引导下得出结论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738B2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通过比较几种真核细胞图和原核细胞图，得出真核细胞和原核细胞分别具有多样性和统一性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6C555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</w:tc>
      </w:tr>
      <w:tr w14:paraId="32607294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2281E6">
            <w:pPr>
              <w:spacing w:line="360" w:lineRule="exact"/>
              <w:ind w:firstLine="25" w:firstLineChars="12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合作学习</w:t>
            </w:r>
          </w:p>
          <w:p w14:paraId="3ADE17FE">
            <w:pPr>
              <w:pStyle w:val="BodyText"/>
              <w:ind w:left="0" w:firstLine="0" w:firstLineChars="0"/>
              <w:jc w:val="center"/>
              <w:rPr>
                <w:rFonts w:ascii="宋体" w:eastAsia="宋体" w:hAnsi="宋体"/>
                <w:sz w:val="21"/>
                <w:lang w:bidi="ar"/>
              </w:rPr>
            </w:pPr>
            <w:r>
              <w:rPr>
                <w:rFonts w:ascii="宋体" w:eastAsia="宋体" w:hAnsi="宋体" w:hint="eastAsia"/>
                <w:sz w:val="21"/>
                <w:lang w:bidi="ar"/>
              </w:rPr>
              <w:t>交流展示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B3107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一、原核细胞和真核细胞的比较</w:t>
            </w:r>
          </w:p>
          <w:p w14:paraId="60A4DDDD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（一）、</w:t>
            </w:r>
            <w:r>
              <w:rPr>
                <w:rFonts w:cs="黑体"/>
                <w:b/>
                <w:sz w:val="21"/>
                <w:szCs w:val="21"/>
                <w:lang w:bidi="ar"/>
              </w:rPr>
              <w:t>展示原核细胞和真核细胞的比较</w:t>
            </w:r>
          </w:p>
          <w:p w14:paraId="2FE05F19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表格：</w:t>
            </w:r>
          </w:p>
          <w:p w14:paraId="4DAD0691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1、</w:t>
            </w:r>
            <w:r>
              <w:rPr>
                <w:rFonts w:cs="黑体"/>
                <w:b/>
                <w:sz w:val="21"/>
                <w:szCs w:val="21"/>
                <w:lang w:bidi="ar"/>
              </w:rPr>
              <w:tab/>
            </w:r>
            <w:r>
              <w:rPr>
                <w:rFonts w:cs="黑体"/>
                <w:b/>
                <w:sz w:val="21"/>
                <w:szCs w:val="21"/>
                <w:lang w:bidi="ar"/>
              </w:rPr>
              <w:t>指导学生看书填写学案上的表格</w:t>
            </w:r>
          </w:p>
          <w:p w14:paraId="01E1C345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2、</w:t>
            </w:r>
            <w:r>
              <w:rPr>
                <w:rFonts w:cs="黑体"/>
                <w:b/>
                <w:sz w:val="21"/>
                <w:szCs w:val="21"/>
                <w:lang w:bidi="ar"/>
              </w:rPr>
              <w:tab/>
            </w:r>
            <w:r>
              <w:rPr>
                <w:rFonts w:cs="黑体"/>
                <w:b/>
                <w:sz w:val="21"/>
                <w:szCs w:val="21"/>
                <w:lang w:bidi="ar"/>
              </w:rPr>
              <w:t>对学生进行抽查，通过讲解帮助学生完善表格</w:t>
            </w:r>
          </w:p>
          <w:p w14:paraId="4D0CD255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通过比较发现：原核细胞和真核细胞都有细胞膜、细胞质和遗传物质</w:t>
            </w:r>
            <w:r>
              <w:rPr>
                <w:rFonts w:cs="黑体"/>
                <w:b/>
                <w:sz w:val="21"/>
                <w:szCs w:val="21"/>
                <w:lang w:bidi="ar"/>
              </w:rPr>
              <w:t>DNA，且最根本的区别是有无以核膜为界限的细胞核，因此原核细胞和真核细胞之间既有多样性又有统一性。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DDD6B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学生结合教材和学案，通过讨论填写学案上的表格，并在老师的讲解下完善表格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46135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引导学生比较原核细胞和真核细胞的相同点和不同点，得出真核细胞和原核细胞之间也有多样性和统一性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21A87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</w:tc>
      </w:tr>
      <w:tr w14:paraId="2648D12F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860D2">
            <w:pPr>
              <w:spacing w:line="360" w:lineRule="exact"/>
              <w:ind w:firstLine="25" w:firstLineChars="12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点拨指导</w:t>
            </w:r>
          </w:p>
          <w:p w14:paraId="774735F2">
            <w:pPr>
              <w:pStyle w:val="BodyText"/>
              <w:ind w:left="0" w:firstLine="0" w:firstLineChars="0"/>
              <w:jc w:val="center"/>
              <w:rPr>
                <w:rFonts w:ascii="宋体" w:eastAsia="宋体" w:hAnsi="宋体"/>
                <w:sz w:val="21"/>
                <w:lang w:bidi="ar"/>
              </w:rPr>
            </w:pPr>
            <w:r>
              <w:rPr>
                <w:rFonts w:ascii="宋体" w:eastAsia="宋体" w:hAnsi="宋体" w:hint="eastAsia"/>
                <w:sz w:val="21"/>
                <w:lang w:bidi="ar"/>
              </w:rPr>
              <w:t>拓展提升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D8712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【过渡】我们把细胞分成了原核细胞和真核细胞两大类，因此由这些细胞构成的生物也分成了两大类，原核生物和真核生物：</w:t>
            </w:r>
          </w:p>
          <w:p w14:paraId="10635E49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（二）、熟悉常见的原核生物和真核生物：</w:t>
            </w:r>
            <w:r>
              <w:rPr>
                <w:rFonts w:cs="黑体"/>
                <w:b/>
                <w:sz w:val="21"/>
                <w:szCs w:val="21"/>
                <w:lang w:bidi="ar"/>
              </w:rPr>
              <w:t>展示，指导学生完成学案：</w:t>
            </w:r>
          </w:p>
          <w:p w14:paraId="4F24D875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【提问】</w:t>
            </w:r>
          </w:p>
          <w:p w14:paraId="5390EB5A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图片展示几种细菌模式图：</w:t>
            </w:r>
          </w:p>
          <w:p w14:paraId="79A1B648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1、带“菌”字的就都是细菌吗？</w:t>
            </w:r>
          </w:p>
          <w:p w14:paraId="4BDAD926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（小结</w:t>
            </w:r>
            <w:r>
              <w:rPr>
                <w:rFonts w:cs="黑体"/>
                <w:b/>
                <w:sz w:val="21"/>
                <w:szCs w:val="21"/>
                <w:lang w:bidi="ar"/>
              </w:rPr>
              <w:t>:一般带有表示形状字样的,像“杆” 、“球” 、“弧”、“螺旋” 等都是细菌。）</w:t>
            </w:r>
            <w:r>
              <w:rPr>
                <w:rFonts w:cs="黑体" w:hint="eastAsia"/>
                <w:b/>
                <w:sz w:val="21"/>
                <w:szCs w:val="21"/>
                <w:lang w:bidi="ar"/>
              </w:rPr>
              <w:t>图片展示蓝藻模式图：</w:t>
            </w:r>
          </w:p>
          <w:p w14:paraId="25C95D59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1、蓝藻包括哪些种类？</w:t>
            </w:r>
          </w:p>
          <w:p w14:paraId="390EF14E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（蓝球藻、颤藻、念珠藻、发菜等）</w:t>
            </w:r>
          </w:p>
          <w:p w14:paraId="0D4C0C3D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2、蓝藻的基本特征和对环境的影响？</w:t>
            </w:r>
          </w:p>
          <w:p w14:paraId="397E3DE7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微观：细胞质中有藻蓝素和叶绿素—能进行光合作用</w:t>
            </w:r>
            <w:r>
              <w:rPr>
                <w:rFonts w:cs="黑体"/>
                <w:b/>
                <w:sz w:val="21"/>
                <w:szCs w:val="21"/>
                <w:lang w:bidi="ar"/>
              </w:rPr>
              <w:t>(自养生物)；唯一的细胞器——核糖体 。</w:t>
            </w:r>
          </w:p>
          <w:p w14:paraId="3B19942B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宏观（以群体出现）：发菜，水华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619E0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学生记忆常见原核生物和真核生物</w:t>
            </w:r>
          </w:p>
          <w:p w14:paraId="052B8191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71164D52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7FA14516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68E45866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1B202131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3AA60A00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学生看教材讨论问题</w:t>
            </w:r>
          </w:p>
          <w:p w14:paraId="0EDA7A7E">
            <w:pPr>
              <w:pStyle w:val="BodyText"/>
              <w:ind w:firstLine="420"/>
              <w:rPr>
                <w:rFonts w:ascii="宋体" w:eastAsia="宋体" w:hAnsi="宋体"/>
                <w:sz w:val="21"/>
                <w:lang w:bidi="ar"/>
              </w:rPr>
            </w:pPr>
          </w:p>
          <w:p w14:paraId="6E99FB1A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244311A7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3C08FB3A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3F9AA574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2ACA34A0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2A519DAA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学生阅读教材，完成学案</w:t>
            </w:r>
          </w:p>
          <w:p w14:paraId="181A5DCC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468D292F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3071D441">
            <w:pPr>
              <w:pStyle w:val="BodyText"/>
              <w:ind w:firstLine="420"/>
              <w:rPr>
                <w:rFonts w:ascii="宋体" w:eastAsia="宋体" w:hAnsi="宋体"/>
                <w:sz w:val="21"/>
                <w:lang w:bidi="ar"/>
              </w:rPr>
            </w:pPr>
          </w:p>
          <w:p w14:paraId="19E895D6">
            <w:pPr>
              <w:pStyle w:val="BodyText"/>
              <w:ind w:firstLine="420"/>
              <w:rPr>
                <w:rFonts w:ascii="宋体" w:eastAsia="宋体" w:hAnsi="宋体"/>
                <w:sz w:val="21"/>
                <w:lang w:bidi="ar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8EC84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引出原核生物和真核生物的概念</w:t>
            </w:r>
          </w:p>
          <w:p w14:paraId="59263927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2A6B65A9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7527CBB9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12BF756A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56082B10">
            <w:pPr>
              <w:pStyle w:val="BodyText"/>
              <w:ind w:firstLine="420"/>
              <w:rPr>
                <w:rFonts w:ascii="宋体" w:eastAsia="宋体" w:hAnsi="宋体"/>
                <w:sz w:val="21"/>
                <w:lang w:bidi="ar"/>
              </w:rPr>
            </w:pPr>
          </w:p>
          <w:p w14:paraId="1268F090">
            <w:pPr>
              <w:pStyle w:val="BodyText"/>
              <w:ind w:firstLine="420"/>
              <w:rPr>
                <w:rFonts w:ascii="宋体" w:eastAsia="宋体" w:hAnsi="宋体"/>
                <w:sz w:val="21"/>
                <w:lang w:bidi="ar"/>
              </w:rPr>
            </w:pPr>
          </w:p>
          <w:p w14:paraId="5EE17F6E">
            <w:pPr>
              <w:pStyle w:val="BodyText"/>
              <w:ind w:firstLine="420"/>
              <w:rPr>
                <w:rFonts w:ascii="宋体" w:eastAsia="宋体" w:hAnsi="宋体"/>
                <w:sz w:val="21"/>
                <w:lang w:bidi="ar"/>
              </w:rPr>
            </w:pPr>
          </w:p>
          <w:p w14:paraId="0BE284DE">
            <w:pPr>
              <w:pStyle w:val="BodyText"/>
              <w:ind w:firstLine="420"/>
              <w:rPr>
                <w:rFonts w:ascii="宋体" w:eastAsia="宋体" w:hAnsi="宋体"/>
                <w:sz w:val="21"/>
                <w:lang w:bidi="ar"/>
              </w:rPr>
            </w:pPr>
          </w:p>
          <w:p w14:paraId="0C0FED54">
            <w:pPr>
              <w:pStyle w:val="BodyText"/>
              <w:ind w:firstLine="420"/>
              <w:rPr>
                <w:rFonts w:ascii="宋体" w:eastAsia="宋体" w:hAnsi="宋体"/>
                <w:sz w:val="21"/>
                <w:lang w:bidi="ar"/>
              </w:rPr>
            </w:pPr>
          </w:p>
          <w:p w14:paraId="5A10573A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3FEF3040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561ADB78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5F626ABA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  <w:p w14:paraId="5DA53D22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对原核生物的代表细菌和蓝藻的知识做补充</w:t>
            </w:r>
          </w:p>
          <w:p w14:paraId="272719D8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22173ACD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7037A150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213467E9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72831435">
            <w:pPr>
              <w:pStyle w:val="BodyText"/>
              <w:ind w:firstLine="420"/>
              <w:rPr>
                <w:rFonts w:ascii="宋体" w:eastAsia="宋体" w:hAnsi="宋体"/>
                <w:sz w:val="21"/>
                <w:lang w:bidi="ar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B28CC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</w:tc>
      </w:tr>
      <w:tr w14:paraId="595080C2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8DBEF5">
            <w:pPr>
              <w:spacing w:line="360" w:lineRule="exact"/>
              <w:ind w:firstLine="25" w:firstLineChars="12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自主练习</w:t>
            </w:r>
          </w:p>
          <w:p w14:paraId="22E39067">
            <w:pPr>
              <w:pStyle w:val="BodyText"/>
              <w:ind w:left="0" w:firstLine="0" w:firstLineChars="0"/>
              <w:jc w:val="center"/>
              <w:rPr>
                <w:rFonts w:ascii="宋体" w:eastAsia="宋体" w:hAnsi="宋体"/>
                <w:sz w:val="21"/>
                <w:lang w:bidi="ar"/>
              </w:rPr>
            </w:pPr>
            <w:r>
              <w:rPr>
                <w:rFonts w:ascii="宋体" w:eastAsia="宋体" w:hAnsi="宋体" w:hint="eastAsia"/>
                <w:sz w:val="21"/>
                <w:lang w:bidi="ar"/>
              </w:rPr>
              <w:t>巩固达标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77944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完成教材P</w:t>
            </w:r>
            <w:r>
              <w:rPr>
                <w:rFonts w:cs="黑体"/>
                <w:b/>
                <w:sz w:val="21"/>
                <w:szCs w:val="21"/>
                <w:lang w:bidi="ar"/>
              </w:rPr>
              <w:t>12</w:t>
            </w:r>
            <w:r>
              <w:rPr>
                <w:rFonts w:cs="黑体" w:hint="eastAsia"/>
                <w:b/>
                <w:sz w:val="21"/>
                <w:szCs w:val="21"/>
                <w:lang w:bidi="ar"/>
              </w:rPr>
              <w:t>练习与应用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3E1DE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完成习题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CFC62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知识应用，提升实战能力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B0374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</w:tc>
      </w:tr>
      <w:tr w14:paraId="4BC536C2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889FE">
            <w:pPr>
              <w:spacing w:line="360" w:lineRule="exact"/>
              <w:ind w:firstLine="25" w:firstLineChars="12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自主总结</w:t>
            </w:r>
          </w:p>
          <w:p w14:paraId="45827DE2">
            <w:pPr>
              <w:pStyle w:val="BodyText"/>
              <w:ind w:left="0" w:firstLine="0" w:firstLineChars="0"/>
              <w:jc w:val="center"/>
              <w:rPr>
                <w:rFonts w:ascii="宋体" w:eastAsia="宋体" w:hAnsi="宋体"/>
                <w:sz w:val="21"/>
                <w:lang w:bidi="ar"/>
              </w:rPr>
            </w:pPr>
            <w:r>
              <w:rPr>
                <w:rFonts w:ascii="宋体" w:eastAsia="宋体" w:hAnsi="宋体" w:hint="eastAsia"/>
                <w:sz w:val="21"/>
                <w:lang w:bidi="ar"/>
              </w:rPr>
              <w:t>构建体系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4322D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细胞学说的建立过程</w:t>
            </w:r>
          </w:p>
          <w:p w14:paraId="19A5BFDE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/>
                <w:b/>
                <w:sz w:val="21"/>
                <w:lang w:bidi="ar"/>
              </w:rPr>
              <w:t xml:space="preserve"> 展示对细胞学说的要求：指导学生看书，完成学案填空</w:t>
            </w:r>
          </w:p>
          <w:p w14:paraId="06BE611F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（一）、细胞学说建立的过程是怎样的？</w:t>
            </w:r>
          </w:p>
          <w:p w14:paraId="50A0A1F3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引导学生梳理细胞学说建立的过程</w:t>
            </w:r>
          </w:p>
          <w:p w14:paraId="3D71D041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（二）、细胞学说的内容要点是什么？</w:t>
            </w:r>
          </w:p>
          <w:p w14:paraId="524F1372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引导学生朗读细胞学说的内容</w:t>
            </w:r>
          </w:p>
          <w:p w14:paraId="3EA9E158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（三）、细胞学说的意义？</w:t>
            </w:r>
          </w:p>
          <w:p w14:paraId="1636BA26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/>
                <w:b/>
                <w:sz w:val="21"/>
                <w:lang w:bidi="ar"/>
              </w:rPr>
              <w:t>1、揭示细胞的统一性和生物体结构的统一性；</w:t>
            </w:r>
          </w:p>
          <w:p w14:paraId="4C8FFABA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/>
                <w:b/>
                <w:sz w:val="21"/>
                <w:lang w:bidi="ar"/>
              </w:rPr>
              <w:t>2、细胞学说的建立标志着生物学的研究进入到细胞水平。</w:t>
            </w:r>
          </w:p>
          <w:p w14:paraId="4A9290E1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（四）、通过分析细胞学说建立的过程，你有什么感想？</w:t>
            </w:r>
          </w:p>
          <w:p w14:paraId="73CCE35F">
            <w:pPr>
              <w:pStyle w:val="BodyText"/>
              <w:ind w:firstLine="0" w:firstLineChars="0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/>
                <w:b/>
                <w:sz w:val="21"/>
                <w:lang w:bidi="ar"/>
              </w:rPr>
              <w:t>一种方法：实验</w:t>
            </w:r>
          </w:p>
          <w:p w14:paraId="163BB956">
            <w:pPr>
              <w:pStyle w:val="BodyText"/>
              <w:ind w:firstLine="0" w:firstLineChars="0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/>
                <w:b/>
                <w:sz w:val="21"/>
                <w:lang w:bidi="ar"/>
              </w:rPr>
              <w:t>一种精神：探究</w:t>
            </w:r>
          </w:p>
          <w:p w14:paraId="0C41DB9B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/>
                <w:b/>
                <w:sz w:val="21"/>
                <w:szCs w:val="21"/>
                <w:lang w:bidi="ar"/>
              </w:rPr>
              <w:t>一种期待：超越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928819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  <w:r>
              <w:rPr>
                <w:rFonts w:ascii="宋体" w:eastAsia="宋体" w:hAnsi="宋体" w:cs="黑体" w:hint="eastAsia"/>
                <w:b/>
                <w:sz w:val="21"/>
                <w:lang w:bidi="ar"/>
              </w:rPr>
              <w:t>学生集体朗读细胞学说的内容</w:t>
            </w:r>
          </w:p>
          <w:p w14:paraId="717C0929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3E78612E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2B350225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2BA01684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378C8DF6">
            <w:pPr>
              <w:pStyle w:val="BodyText"/>
              <w:ind w:firstLine="422"/>
              <w:rPr>
                <w:rFonts w:ascii="宋体" w:eastAsia="宋体" w:hAnsi="宋体" w:cs="黑体"/>
                <w:b/>
                <w:sz w:val="21"/>
                <w:lang w:bidi="ar"/>
              </w:rPr>
            </w:pPr>
          </w:p>
          <w:p w14:paraId="262EDF33">
            <w:pPr>
              <w:spacing w:line="360" w:lineRule="exact"/>
              <w:ind w:firstLine="0" w:firstLineChars="0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学生讨论，各抒己见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57048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  <w:r>
              <w:rPr>
                <w:rFonts w:cs="黑体" w:hint="eastAsia"/>
                <w:b/>
                <w:sz w:val="21"/>
                <w:szCs w:val="21"/>
                <w:lang w:bidi="ar"/>
              </w:rPr>
              <w:t>通过对细胞学说建立过程的学习，让学生认同细胞学说的建立是一个开拓、继承、修正和发展的过程，讨论技术进步在科学发展中的作用。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1624E">
            <w:pPr>
              <w:spacing w:line="360" w:lineRule="exact"/>
              <w:ind w:firstLine="36" w:firstLineChars="17"/>
              <w:jc w:val="center"/>
              <w:rPr>
                <w:rFonts w:cs="黑体"/>
                <w:b/>
                <w:sz w:val="21"/>
                <w:szCs w:val="21"/>
                <w:lang w:bidi="ar"/>
              </w:rPr>
            </w:pPr>
          </w:p>
        </w:tc>
      </w:tr>
      <w:tr w14:paraId="789FDCD3"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E627">
            <w:pPr>
              <w:spacing w:line="360" w:lineRule="exact"/>
              <w:ind w:firstLine="0" w:firstLineChars="0"/>
              <w:jc w:val="center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仿宋_GB2312" w:hint="eastAsia"/>
                <w:b/>
                <w:sz w:val="21"/>
                <w:szCs w:val="21"/>
              </w:rPr>
              <w:t>板书设计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26D4">
            <w:pPr>
              <w:spacing w:line="360" w:lineRule="exact"/>
              <w:ind w:firstLine="0" w:firstLineChars="0"/>
              <w:jc w:val="center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仿宋_GB2312" w:hint="eastAsia"/>
                <w:b/>
                <w:sz w:val="21"/>
                <w:szCs w:val="21"/>
              </w:rPr>
              <w:t>第</w:t>
            </w:r>
            <w:r>
              <w:rPr>
                <w:rFonts w:cs="仿宋_GB2312"/>
                <w:b/>
                <w:sz w:val="21"/>
                <w:szCs w:val="21"/>
              </w:rPr>
              <w:t>2节 细胞的多样性和统一性</w:t>
            </w:r>
          </w:p>
          <w:p w14:paraId="6B5989D9">
            <w:pPr>
              <w:spacing w:line="360" w:lineRule="exact"/>
              <w:ind w:firstLine="0" w:firstLineChars="0"/>
              <w:jc w:val="left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仿宋_GB2312" w:hint="eastAsia"/>
                <w:b/>
                <w:sz w:val="21"/>
                <w:szCs w:val="21"/>
              </w:rPr>
              <w:t>一、原核细胞和真核细胞</w:t>
            </w:r>
          </w:p>
          <w:p w14:paraId="650A4D54">
            <w:pPr>
              <w:spacing w:line="360" w:lineRule="exact"/>
              <w:ind w:firstLine="0" w:firstLineChars="0"/>
              <w:jc w:val="left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仿宋_GB2312"/>
                <w:b/>
                <w:sz w:val="21"/>
                <w:szCs w:val="21"/>
              </w:rPr>
              <w:t>1、分类依据：有无以核膜为界限的细胞核。</w:t>
            </w:r>
          </w:p>
          <w:p w14:paraId="57458753">
            <w:pPr>
              <w:spacing w:line="360" w:lineRule="exact"/>
              <w:ind w:firstLine="0" w:firstLineChars="0"/>
              <w:jc w:val="left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仿宋_GB2312"/>
                <w:b/>
                <w:sz w:val="21"/>
                <w:szCs w:val="21"/>
              </w:rPr>
              <w:t>2、主要异同点</w:t>
            </w:r>
          </w:p>
          <w:p w14:paraId="21656601">
            <w:pPr>
              <w:spacing w:line="360" w:lineRule="exact"/>
              <w:ind w:firstLine="0" w:firstLineChars="0"/>
              <w:jc w:val="left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仿宋_GB2312" w:hint="eastAsia"/>
                <w:b/>
                <w:sz w:val="21"/>
                <w:szCs w:val="21"/>
              </w:rPr>
              <w:t>二、细胞学说建立的过程</w:t>
            </w:r>
          </w:p>
          <w:p w14:paraId="4A06E897">
            <w:pPr>
              <w:spacing w:line="360" w:lineRule="exact"/>
              <w:ind w:firstLine="0" w:firstLineChars="0"/>
              <w:jc w:val="left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仿宋_GB2312"/>
                <w:b/>
                <w:sz w:val="21"/>
                <w:szCs w:val="21"/>
              </w:rPr>
              <w:t>1、细胞学说的建立历程</w:t>
            </w:r>
          </w:p>
          <w:p w14:paraId="0615B37D">
            <w:pPr>
              <w:spacing w:line="360" w:lineRule="exact"/>
              <w:ind w:firstLine="0" w:firstLineChars="0"/>
              <w:jc w:val="left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仿宋_GB2312"/>
                <w:b/>
                <w:sz w:val="21"/>
                <w:szCs w:val="21"/>
              </w:rPr>
              <w:t>2、细胞学说的要点。</w:t>
            </w:r>
          </w:p>
          <w:p w14:paraId="09937298">
            <w:pPr>
              <w:spacing w:line="360" w:lineRule="exact"/>
              <w:ind w:firstLine="0" w:firstLineChars="0"/>
              <w:jc w:val="left"/>
              <w:rPr>
                <w:rFonts w:cs="仿宋_GB2312"/>
                <w:b/>
                <w:sz w:val="21"/>
                <w:szCs w:val="21"/>
              </w:rPr>
            </w:pPr>
            <w:r>
              <w:rPr>
                <w:rFonts w:cs="仿宋_GB2312"/>
                <w:b/>
                <w:sz w:val="21"/>
                <w:szCs w:val="21"/>
              </w:rPr>
              <w:t>3、细胞学说的意义：统一性</w:t>
            </w:r>
          </w:p>
        </w:tc>
      </w:tr>
    </w:tbl>
    <w:p w14:paraId="284D51DF">
      <w:pPr>
        <w:ind w:firstLine="482"/>
        <w:rPr>
          <w:rFonts w:cs="仿宋_GB2312"/>
          <w:b/>
        </w:rPr>
      </w:pPr>
      <w:r>
        <w:rPr>
          <w:rFonts w:cs="仿宋_GB2312"/>
          <w:b/>
          <w:lang w:bidi="ar"/>
        </w:rPr>
        <w:t xml:space="preserve"> </w:t>
      </w:r>
    </w:p>
    <w:p w14:paraId="1C1D76F0">
      <w:pPr>
        <w:ind w:firstLine="0" w:firstLineChars="0"/>
        <w:jc w:val="left"/>
        <w:rPr>
          <w:b/>
          <w:sz w:val="21"/>
          <w:szCs w:val="21"/>
        </w:rPr>
      </w:pPr>
      <w:bookmarkStart w:id="0" w:name="_GoBack"/>
      <w:bookmarkEnd w:id="0"/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1F1A4A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91A0771">
    <w:pPr>
      <w:pStyle w:val="Footer"/>
      <w:ind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1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 w14:paraId="1AD7FBA5">
                    <w:pPr>
                      <w:pStyle w:val="Footer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151FC"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1176461">
    <w:pPr>
      <w:pStyle w:val="Footer"/>
      <w:ind w:firstLine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1FA6A3F1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87B4086">
    <w:pPr>
      <w:pStyle w:val="Header"/>
      <w:ind w:firstLine="360"/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line="240" w:lineRule="auto"/>
      <w:ind w:firstLine="0" w:firstLineChars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93F217D">
    <w:pPr>
      <w:pStyle w:val="Header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94"/>
    <w:rsid w:val="A6FF80D7"/>
    <w:rsid w:val="B3B3A7BD"/>
    <w:rsid w:val="CF179BA1"/>
    <w:rsid w:val="DF7E973A"/>
    <w:rsid w:val="FBE7FB99"/>
    <w:rsid w:val="FFFF0DEB"/>
    <w:rsid w:val="00004A4E"/>
    <w:rsid w:val="00083574"/>
    <w:rsid w:val="000E451F"/>
    <w:rsid w:val="000F67C8"/>
    <w:rsid w:val="000F6E5B"/>
    <w:rsid w:val="00105397"/>
    <w:rsid w:val="0015159D"/>
    <w:rsid w:val="00160083"/>
    <w:rsid w:val="00171EA8"/>
    <w:rsid w:val="001743E6"/>
    <w:rsid w:val="00181C1B"/>
    <w:rsid w:val="001B18E1"/>
    <w:rsid w:val="001B366D"/>
    <w:rsid w:val="001E1F17"/>
    <w:rsid w:val="001F35DC"/>
    <w:rsid w:val="00202A62"/>
    <w:rsid w:val="00222FBA"/>
    <w:rsid w:val="00234E3A"/>
    <w:rsid w:val="00261C4B"/>
    <w:rsid w:val="00286725"/>
    <w:rsid w:val="002C7304"/>
    <w:rsid w:val="002D4D61"/>
    <w:rsid w:val="00307394"/>
    <w:rsid w:val="0032211B"/>
    <w:rsid w:val="003245E8"/>
    <w:rsid w:val="00331231"/>
    <w:rsid w:val="00346A85"/>
    <w:rsid w:val="00352B2A"/>
    <w:rsid w:val="00365D92"/>
    <w:rsid w:val="00377E19"/>
    <w:rsid w:val="00383FBF"/>
    <w:rsid w:val="00390752"/>
    <w:rsid w:val="00396E12"/>
    <w:rsid w:val="003A4230"/>
    <w:rsid w:val="003B4778"/>
    <w:rsid w:val="003C4608"/>
    <w:rsid w:val="003D4BE4"/>
    <w:rsid w:val="003E276E"/>
    <w:rsid w:val="003E57F2"/>
    <w:rsid w:val="003F356B"/>
    <w:rsid w:val="003F5A61"/>
    <w:rsid w:val="00402501"/>
    <w:rsid w:val="00410348"/>
    <w:rsid w:val="004151FC"/>
    <w:rsid w:val="00430B19"/>
    <w:rsid w:val="0043414C"/>
    <w:rsid w:val="00443BBF"/>
    <w:rsid w:val="00457A19"/>
    <w:rsid w:val="00461EEB"/>
    <w:rsid w:val="004643AB"/>
    <w:rsid w:val="0047682F"/>
    <w:rsid w:val="00480BF2"/>
    <w:rsid w:val="004848DE"/>
    <w:rsid w:val="00490641"/>
    <w:rsid w:val="004A0905"/>
    <w:rsid w:val="004A2B0C"/>
    <w:rsid w:val="004B0B1A"/>
    <w:rsid w:val="004B392D"/>
    <w:rsid w:val="004D0BFB"/>
    <w:rsid w:val="004E15B1"/>
    <w:rsid w:val="00503E52"/>
    <w:rsid w:val="00504675"/>
    <w:rsid w:val="005307D2"/>
    <w:rsid w:val="005633AD"/>
    <w:rsid w:val="00566EF6"/>
    <w:rsid w:val="0059665D"/>
    <w:rsid w:val="005C455D"/>
    <w:rsid w:val="005E00D3"/>
    <w:rsid w:val="005F06CF"/>
    <w:rsid w:val="005F0831"/>
    <w:rsid w:val="005F2027"/>
    <w:rsid w:val="005F5A0C"/>
    <w:rsid w:val="00614477"/>
    <w:rsid w:val="006638F1"/>
    <w:rsid w:val="006654BF"/>
    <w:rsid w:val="006718F8"/>
    <w:rsid w:val="0069015E"/>
    <w:rsid w:val="00692FC4"/>
    <w:rsid w:val="006D7D8C"/>
    <w:rsid w:val="006E35A4"/>
    <w:rsid w:val="006E463E"/>
    <w:rsid w:val="006F240F"/>
    <w:rsid w:val="00711BBF"/>
    <w:rsid w:val="00723168"/>
    <w:rsid w:val="00724525"/>
    <w:rsid w:val="00744E90"/>
    <w:rsid w:val="00777300"/>
    <w:rsid w:val="00784FE0"/>
    <w:rsid w:val="00793DB7"/>
    <w:rsid w:val="007D51B3"/>
    <w:rsid w:val="007D7260"/>
    <w:rsid w:val="007E6BD5"/>
    <w:rsid w:val="00822EE1"/>
    <w:rsid w:val="00831E66"/>
    <w:rsid w:val="00846766"/>
    <w:rsid w:val="0087144A"/>
    <w:rsid w:val="00881483"/>
    <w:rsid w:val="008925E0"/>
    <w:rsid w:val="008A189A"/>
    <w:rsid w:val="008B0BF6"/>
    <w:rsid w:val="008B2D69"/>
    <w:rsid w:val="0093292B"/>
    <w:rsid w:val="00945915"/>
    <w:rsid w:val="009613BC"/>
    <w:rsid w:val="009C0A56"/>
    <w:rsid w:val="009C1354"/>
    <w:rsid w:val="009C75C5"/>
    <w:rsid w:val="009E41CA"/>
    <w:rsid w:val="00A020FD"/>
    <w:rsid w:val="00A3318A"/>
    <w:rsid w:val="00A34375"/>
    <w:rsid w:val="00A36F51"/>
    <w:rsid w:val="00A4157E"/>
    <w:rsid w:val="00A416C7"/>
    <w:rsid w:val="00A45E14"/>
    <w:rsid w:val="00A52699"/>
    <w:rsid w:val="00A706C4"/>
    <w:rsid w:val="00A76337"/>
    <w:rsid w:val="00A803F8"/>
    <w:rsid w:val="00A93EDA"/>
    <w:rsid w:val="00AA2A6D"/>
    <w:rsid w:val="00AE13F2"/>
    <w:rsid w:val="00AF08FE"/>
    <w:rsid w:val="00AF0C32"/>
    <w:rsid w:val="00B05A51"/>
    <w:rsid w:val="00B11FBC"/>
    <w:rsid w:val="00B40D42"/>
    <w:rsid w:val="00B61602"/>
    <w:rsid w:val="00B6674A"/>
    <w:rsid w:val="00B6727F"/>
    <w:rsid w:val="00B75672"/>
    <w:rsid w:val="00B8627E"/>
    <w:rsid w:val="00B92007"/>
    <w:rsid w:val="00BB406A"/>
    <w:rsid w:val="00BC3FC6"/>
    <w:rsid w:val="00C02FC6"/>
    <w:rsid w:val="00C16D53"/>
    <w:rsid w:val="00C17CDB"/>
    <w:rsid w:val="00C236CF"/>
    <w:rsid w:val="00C577E7"/>
    <w:rsid w:val="00C7646F"/>
    <w:rsid w:val="00C83DBE"/>
    <w:rsid w:val="00CA3A85"/>
    <w:rsid w:val="00CE5A5D"/>
    <w:rsid w:val="00CE6863"/>
    <w:rsid w:val="00CE74F8"/>
    <w:rsid w:val="00D046E2"/>
    <w:rsid w:val="00D15216"/>
    <w:rsid w:val="00D159B9"/>
    <w:rsid w:val="00D25A0C"/>
    <w:rsid w:val="00D26E61"/>
    <w:rsid w:val="00D33220"/>
    <w:rsid w:val="00D40BF1"/>
    <w:rsid w:val="00D46F26"/>
    <w:rsid w:val="00D74650"/>
    <w:rsid w:val="00D85478"/>
    <w:rsid w:val="00D93EB6"/>
    <w:rsid w:val="00DD018D"/>
    <w:rsid w:val="00DD13E8"/>
    <w:rsid w:val="00DD7C07"/>
    <w:rsid w:val="00DF723A"/>
    <w:rsid w:val="00E04791"/>
    <w:rsid w:val="00E115AC"/>
    <w:rsid w:val="00E502CC"/>
    <w:rsid w:val="00E60203"/>
    <w:rsid w:val="00E67889"/>
    <w:rsid w:val="00E709BD"/>
    <w:rsid w:val="00E746E1"/>
    <w:rsid w:val="00E7484D"/>
    <w:rsid w:val="00E9743E"/>
    <w:rsid w:val="00EA3FE8"/>
    <w:rsid w:val="00EC6572"/>
    <w:rsid w:val="00EE4A9A"/>
    <w:rsid w:val="00F0794E"/>
    <w:rsid w:val="00F13BF9"/>
    <w:rsid w:val="00F238F6"/>
    <w:rsid w:val="00F24268"/>
    <w:rsid w:val="00F51AF2"/>
    <w:rsid w:val="00F67E07"/>
    <w:rsid w:val="00F73B5F"/>
    <w:rsid w:val="00F82B0B"/>
    <w:rsid w:val="00F91473"/>
    <w:rsid w:val="00FC0041"/>
    <w:rsid w:val="00FC7B4F"/>
    <w:rsid w:val="00FE31CF"/>
    <w:rsid w:val="00FE4D68"/>
    <w:rsid w:val="00FF33E6"/>
    <w:rsid w:val="01295953"/>
    <w:rsid w:val="041A2919"/>
    <w:rsid w:val="05DD289D"/>
    <w:rsid w:val="07AD608D"/>
    <w:rsid w:val="08B03E69"/>
    <w:rsid w:val="0A5E4142"/>
    <w:rsid w:val="0B65787D"/>
    <w:rsid w:val="0C0A7D34"/>
    <w:rsid w:val="0C2030B4"/>
    <w:rsid w:val="0D006A41"/>
    <w:rsid w:val="11BA7C7B"/>
    <w:rsid w:val="1210710C"/>
    <w:rsid w:val="13963095"/>
    <w:rsid w:val="18801107"/>
    <w:rsid w:val="197E766C"/>
    <w:rsid w:val="1AF17FDA"/>
    <w:rsid w:val="1B963ADC"/>
    <w:rsid w:val="1C3E301F"/>
    <w:rsid w:val="1D905BC0"/>
    <w:rsid w:val="1F440CC8"/>
    <w:rsid w:val="1FD67A28"/>
    <w:rsid w:val="1FF06680"/>
    <w:rsid w:val="20EA6D87"/>
    <w:rsid w:val="212F348B"/>
    <w:rsid w:val="23760FEB"/>
    <w:rsid w:val="24571D7C"/>
    <w:rsid w:val="256A5CA3"/>
    <w:rsid w:val="26734A8A"/>
    <w:rsid w:val="27E45486"/>
    <w:rsid w:val="283814AA"/>
    <w:rsid w:val="283D59AE"/>
    <w:rsid w:val="291F16F9"/>
    <w:rsid w:val="2B396326"/>
    <w:rsid w:val="2B502143"/>
    <w:rsid w:val="2B8355E9"/>
    <w:rsid w:val="2BCA4992"/>
    <w:rsid w:val="2DD44A84"/>
    <w:rsid w:val="315825CA"/>
    <w:rsid w:val="32B51B60"/>
    <w:rsid w:val="343548B4"/>
    <w:rsid w:val="34F15B2C"/>
    <w:rsid w:val="36A426D5"/>
    <w:rsid w:val="3725357A"/>
    <w:rsid w:val="37D921E5"/>
    <w:rsid w:val="38717504"/>
    <w:rsid w:val="3A2A62F1"/>
    <w:rsid w:val="3CB857A9"/>
    <w:rsid w:val="3F587F00"/>
    <w:rsid w:val="413B7A6D"/>
    <w:rsid w:val="41866A06"/>
    <w:rsid w:val="45454664"/>
    <w:rsid w:val="45E918D7"/>
    <w:rsid w:val="492D0E31"/>
    <w:rsid w:val="4A6B01CB"/>
    <w:rsid w:val="4B337BB3"/>
    <w:rsid w:val="4B956337"/>
    <w:rsid w:val="4C903506"/>
    <w:rsid w:val="4CB96372"/>
    <w:rsid w:val="4CC93814"/>
    <w:rsid w:val="4FE45E2D"/>
    <w:rsid w:val="51422839"/>
    <w:rsid w:val="55574CCF"/>
    <w:rsid w:val="57044B38"/>
    <w:rsid w:val="57B36157"/>
    <w:rsid w:val="57BB500C"/>
    <w:rsid w:val="58287542"/>
    <w:rsid w:val="5842527A"/>
    <w:rsid w:val="592247D2"/>
    <w:rsid w:val="5AFB376C"/>
    <w:rsid w:val="5B9C03BA"/>
    <w:rsid w:val="5C4F6410"/>
    <w:rsid w:val="61264ABE"/>
    <w:rsid w:val="629C5E45"/>
    <w:rsid w:val="62AC7C63"/>
    <w:rsid w:val="62F557C2"/>
    <w:rsid w:val="63696264"/>
    <w:rsid w:val="63966935"/>
    <w:rsid w:val="655407CB"/>
    <w:rsid w:val="66524D8D"/>
    <w:rsid w:val="6671192B"/>
    <w:rsid w:val="672117C3"/>
    <w:rsid w:val="684367D7"/>
    <w:rsid w:val="68AF5FC7"/>
    <w:rsid w:val="6A1221CC"/>
    <w:rsid w:val="6A4D0D82"/>
    <w:rsid w:val="6AFC5785"/>
    <w:rsid w:val="6BAE0CB8"/>
    <w:rsid w:val="6BDB5E1A"/>
    <w:rsid w:val="6C614DA4"/>
    <w:rsid w:val="6D090AE2"/>
    <w:rsid w:val="6DC1740B"/>
    <w:rsid w:val="6E7E4E05"/>
    <w:rsid w:val="6F8B2BC1"/>
    <w:rsid w:val="72DA7881"/>
    <w:rsid w:val="72F12B6D"/>
    <w:rsid w:val="7306762B"/>
    <w:rsid w:val="74DC4384"/>
    <w:rsid w:val="763F03EF"/>
    <w:rsid w:val="78025551"/>
    <w:rsid w:val="78575D31"/>
    <w:rsid w:val="7AE373D5"/>
    <w:rsid w:val="7B4D391C"/>
    <w:rsid w:val="7D522E67"/>
    <w:rsid w:val="7FFF927B"/>
  </w:rsids>
  <w:docVars>
    <w:docVar w:name="commondata" w:val="eyJoZGlkIjoiNzc1M2JiM2MyYjZkYjczM2M1MGNlOTY3ZWU4ZTc2ODc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 w:semiHidden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 w:qFormat="1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spacing w:line="360" w:lineRule="auto"/>
      <w:ind w:firstLine="480" w:firstLineChars="200"/>
      <w:jc w:val="both"/>
    </w:pPr>
    <w:rPr>
      <w:rFonts w:ascii="宋体" w:eastAsia="宋体" w:hAnsi="宋体" w:cs="Times New Roman"/>
      <w:kern w:val="2"/>
      <w:sz w:val="24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unhideWhenUsed/>
    <w:qFormat/>
    <w:pPr>
      <w:spacing w:before="28"/>
      <w:ind w:left="100"/>
    </w:pPr>
    <w:rPr>
      <w:rFonts w:ascii="楷体" w:eastAsia="楷体" w:hAnsi="楷体"/>
      <w:szCs w:val="21"/>
    </w:rPr>
  </w:style>
  <w:style w:type="paragraph" w:styleId="CommentText">
    <w:name w:val="annotation text"/>
    <w:basedOn w:val="Normal"/>
    <w:link w:val="a3"/>
    <w:uiPriority w:val="99"/>
    <w:unhideWhenUsed/>
    <w:qFormat/>
    <w:pPr>
      <w:jc w:val="left"/>
    </w:pPr>
  </w:style>
  <w:style w:type="paragraph" w:styleId="PlainText">
    <w:name w:val="Plain Text"/>
    <w:basedOn w:val="Normal"/>
    <w:qFormat/>
    <w:rPr>
      <w:rFonts w:hAnsi="Courier New" w:cs="Courier New"/>
      <w:szCs w:val="21"/>
    </w:rPr>
  </w:style>
  <w:style w:type="paragraph" w:styleId="BalloonText">
    <w:name w:val="Balloon Text"/>
    <w:basedOn w:val="Normal"/>
    <w:link w:val="a2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cs="宋体"/>
      <w:kern w:val="0"/>
    </w:rPr>
  </w:style>
  <w:style w:type="paragraph" w:styleId="Title">
    <w:name w:val="Title"/>
    <w:basedOn w:val="Normal"/>
    <w:next w:val="Normal"/>
    <w:link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a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a">
    <w:name w:val="标题 字符"/>
    <w:basedOn w:val="DefaultParagraphFont"/>
    <w:link w:val="Title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0">
    <w:name w:val="页眉 字符"/>
    <w:basedOn w:val="DefaultParagraphFont"/>
    <w:link w:val="Header"/>
    <w:uiPriority w:val="99"/>
    <w:qFormat/>
    <w:rPr>
      <w:rFonts w:ascii="宋体" w:eastAsia="宋体" w:hAnsi="宋体" w:cs="Times New Roman"/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qFormat/>
    <w:rPr>
      <w:rFonts w:ascii="宋体" w:eastAsia="宋体" w:hAnsi="宋体" w:cs="Times New Roman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qFormat/>
    <w:rPr>
      <w:rFonts w:ascii="宋体" w:eastAsia="宋体" w:hAnsi="宋体" w:cs="Times New Roman"/>
      <w:sz w:val="18"/>
      <w:szCs w:val="18"/>
    </w:rPr>
  </w:style>
  <w:style w:type="character" w:customStyle="1" w:styleId="a3">
    <w:name w:val="批注文字 字符"/>
    <w:basedOn w:val="DefaultParagraphFont"/>
    <w:link w:val="CommentText"/>
    <w:uiPriority w:val="99"/>
    <w:semiHidden/>
    <w:qFormat/>
    <w:rPr>
      <w:rFonts w:ascii="宋体" w:eastAsia="宋体" w:hAnsi="宋体" w:cs="Times New Roman"/>
      <w:sz w:val="24"/>
      <w:szCs w:val="24"/>
    </w:rPr>
  </w:style>
  <w:style w:type="character" w:customStyle="1" w:styleId="a4">
    <w:name w:val="批注主题 字符"/>
    <w:basedOn w:val="a3"/>
    <w:link w:val="CommentSubject"/>
    <w:uiPriority w:val="99"/>
    <w:semiHidden/>
    <w:qFormat/>
    <w:rPr>
      <w:rFonts w:ascii="宋体" w:eastAsia="宋体" w:hAnsi="宋体" w:cs="Times New Roman"/>
      <w:b/>
      <w:bCs/>
      <w:sz w:val="24"/>
      <w:szCs w:val="24"/>
    </w:rPr>
  </w:style>
  <w:style w:type="paragraph" w:customStyle="1" w:styleId="1">
    <w:name w:val="列表段落1"/>
    <w:basedOn w:val="Normal"/>
    <w:uiPriority w:val="34"/>
    <w:qFormat/>
    <w:pPr>
      <w:ind w:firstLine="420"/>
    </w:pPr>
  </w:style>
  <w:style w:type="paragraph" w:customStyle="1" w:styleId="10">
    <w:name w:val="正文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customStyle="1" w:styleId="11">
    <w:name w:val="修订1"/>
    <w:hidden/>
    <w:uiPriority w:val="99"/>
    <w:semiHidden/>
    <w:qFormat/>
    <w:rPr>
      <w:rFonts w:ascii="宋体" w:eastAsia="宋体" w:hAnsi="宋体" w:cs="Times New Roman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3D025B-3D0B-40AC-B080-6F0B5B82F8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4422</Words>
  <Characters>4454</Characters>
  <Application>Microsoft Office Word</Application>
  <DocSecurity>0</DocSecurity>
  <Lines>34</Lines>
  <Paragraphs>9</Paragraphs>
  <ScaleCrop>false</ScaleCrop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Shoumei Yao</dc:creator>
  <cp:lastModifiedBy>Administrator</cp:lastModifiedBy>
  <cp:revision>10</cp:revision>
  <cp:lastPrinted>2022-08-01T00:36:00Z</cp:lastPrinted>
  <dcterms:created xsi:type="dcterms:W3CDTF">2022-09-16T00:47:00Z</dcterms:created>
  <dcterms:modified xsi:type="dcterms:W3CDTF">2025-05-05T03:59:41Z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