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3.3.0 -->
  <w:body>
    <w:p w:rsidR="00BA2F31" w:rsidP="00D95D9E">
      <w:pPr>
        <w:pStyle w:val="Subtitle"/>
        <w:spacing w:before="100" w:after="62" w:afterLines="20"/>
      </w:pPr>
      <w:r>
        <w:rPr>
          <w:rFonts w:hint="eastAsia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11468100</wp:posOffset>
            </wp:positionH>
            <wp:positionV relativeFrom="topMargin">
              <wp:posOffset>12230100</wp:posOffset>
            </wp:positionV>
            <wp:extent cx="431800" cy="393700"/>
            <wp:wrapNone/>
            <wp:docPr id="1000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1.2</w:t>
      </w:r>
      <w:r>
        <w:rPr>
          <w:rFonts w:hint="eastAsia"/>
        </w:rPr>
        <w:t>细胞的多样性和统一性学案</w:t>
      </w:r>
    </w:p>
    <w:p w:rsidR="00BA2F31" w:rsidP="00D95D9E">
      <w:pPr>
        <w:pStyle w:val="Subtitle"/>
        <w:spacing w:before="100" w:after="62" w:afterLines="20"/>
      </w:pPr>
    </w:p>
    <w:p w:rsidR="00BA2F31">
      <w:pPr>
        <w:jc w:val="left"/>
        <w:textAlignment w:val="center"/>
        <w:rPr>
          <w:b/>
        </w:rPr>
      </w:pPr>
      <w:bookmarkStart w:id="0" w:name="BuildLessonBody"/>
      <w:r>
        <w:rPr>
          <w:b/>
        </w:rPr>
        <w:t>【学习目标】</w:t>
      </w:r>
    </w:p>
    <w:p w:rsidR="00BA2F31">
      <w:pPr>
        <w:spacing w:line="360" w:lineRule="auto"/>
        <w:jc w:val="left"/>
        <w:rPr>
          <w:rFonts w:ascii="宋体" w:eastAsia="宋体" w:hAnsi="宋体" w:cs="Times New Roman"/>
          <w:color w:val="000000"/>
          <w:sz w:val="24"/>
        </w:rPr>
      </w:pPr>
      <w:r>
        <w:rPr>
          <w:rFonts w:ascii="宋体" w:eastAsia="宋体" w:hAnsi="宋体" w:cs="Times New Roman"/>
          <w:color w:val="000000"/>
          <w:sz w:val="24"/>
        </w:rPr>
        <w:t>1</w:t>
      </w:r>
      <w:r>
        <w:rPr>
          <w:rFonts w:ascii="宋体" w:eastAsia="宋体" w:hAnsi="宋体" w:cs="Times New Roman" w:hint="eastAsia"/>
          <w:color w:val="000000"/>
          <w:sz w:val="24"/>
        </w:rPr>
        <w:t>．通过学习细胞学说的内容，初步建立细胞是生命活动基本单位的观点。</w:t>
      </w:r>
    </w:p>
    <w:p w:rsidR="00BA2F31">
      <w:pPr>
        <w:spacing w:line="360" w:lineRule="auto"/>
        <w:jc w:val="left"/>
        <w:rPr>
          <w:rFonts w:ascii="宋体" w:eastAsia="宋体" w:hAnsi="宋体" w:cs="Times New Roman"/>
          <w:color w:val="000000"/>
          <w:sz w:val="24"/>
        </w:rPr>
      </w:pPr>
      <w:r>
        <w:rPr>
          <w:rFonts w:ascii="宋体" w:eastAsia="宋体" w:hAnsi="宋体" w:cs="Times New Roman"/>
          <w:color w:val="000000"/>
          <w:sz w:val="24"/>
        </w:rPr>
        <w:t>2</w:t>
      </w:r>
      <w:r>
        <w:rPr>
          <w:rFonts w:ascii="宋体" w:eastAsia="宋体" w:hAnsi="宋体" w:cs="Times New Roman" w:hint="eastAsia"/>
          <w:color w:val="000000"/>
          <w:sz w:val="24"/>
        </w:rPr>
        <w:t>．通过分析细胞学说的建立过程，初步体会</w:t>
      </w:r>
      <w:r>
        <w:rPr>
          <w:rFonts w:ascii="宋体" w:eastAsia="宋体" w:hAnsi="宋体" w:cs="Times New Roman"/>
          <w:color w:val="000000"/>
          <w:sz w:val="24"/>
        </w:rPr>
        <w:t>“</w:t>
      </w:r>
      <w:r>
        <w:rPr>
          <w:rFonts w:ascii="宋体" w:eastAsia="宋体" w:hAnsi="宋体" w:cs="Times New Roman" w:hint="eastAsia"/>
          <w:color w:val="000000"/>
          <w:sz w:val="24"/>
        </w:rPr>
        <w:t>归纳法</w:t>
      </w:r>
      <w:r>
        <w:rPr>
          <w:rFonts w:ascii="宋体" w:eastAsia="宋体" w:hAnsi="宋体" w:cs="Times New Roman"/>
          <w:color w:val="000000"/>
          <w:sz w:val="24"/>
        </w:rPr>
        <w:t>”</w:t>
      </w:r>
      <w:r>
        <w:rPr>
          <w:rFonts w:ascii="宋体" w:eastAsia="宋体" w:hAnsi="宋体" w:cs="Times New Roman" w:hint="eastAsia"/>
          <w:color w:val="000000"/>
          <w:sz w:val="24"/>
        </w:rPr>
        <w:t>在生物学中的应用。</w:t>
      </w:r>
    </w:p>
    <w:p w:rsidR="00BA2F31">
      <w:pPr>
        <w:spacing w:line="360" w:lineRule="auto"/>
        <w:jc w:val="left"/>
        <w:rPr>
          <w:rFonts w:ascii="宋体" w:eastAsia="宋体" w:hAnsi="宋体" w:cs="Times New Roman"/>
          <w:color w:val="000000"/>
          <w:sz w:val="24"/>
        </w:rPr>
      </w:pPr>
      <w:r>
        <w:rPr>
          <w:rFonts w:ascii="宋体" w:eastAsia="宋体" w:hAnsi="宋体" w:cs="Times New Roman"/>
          <w:color w:val="000000"/>
          <w:sz w:val="24"/>
        </w:rPr>
        <w:t>3</w:t>
      </w:r>
      <w:r>
        <w:rPr>
          <w:rFonts w:ascii="宋体" w:eastAsia="宋体" w:hAnsi="宋体" w:cs="Times New Roman" w:hint="eastAsia"/>
          <w:color w:val="000000"/>
          <w:sz w:val="24"/>
        </w:rPr>
        <w:t>．通过对细胞是基本的生命系统的学习，初步建立系统的观点，尝试以系统观认识生命世界。</w:t>
      </w:r>
    </w:p>
    <w:p w:rsidR="00BA2F31">
      <w:pPr>
        <w:jc w:val="left"/>
        <w:textAlignment w:val="center"/>
        <w:rPr>
          <w:b/>
        </w:rPr>
      </w:pPr>
    </w:p>
    <w:p w:rsidR="00BA2F31">
      <w:pPr>
        <w:jc w:val="left"/>
        <w:textAlignment w:val="center"/>
        <w:rPr>
          <w:b/>
        </w:rPr>
      </w:pPr>
      <w:r>
        <w:rPr>
          <w:b/>
        </w:rPr>
        <w:t>【学习重难点】</w:t>
      </w:r>
    </w:p>
    <w:p w:rsidR="00BA2F31">
      <w:pPr>
        <w:pStyle w:val="0"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使用高倍显微镜观察几种细胞，比较不同细胞的异同点；</w:t>
      </w:r>
    </w:p>
    <w:p w:rsidR="00BA2F31">
      <w:pPr>
        <w:pStyle w:val="0"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原核细胞和真核细胞的区别与联系</w:t>
      </w:r>
    </w:p>
    <w:p w:rsidR="00BA2F31">
      <w:pPr>
        <w:jc w:val="left"/>
        <w:textAlignment w:val="center"/>
        <w:rPr>
          <w:b/>
        </w:rPr>
      </w:pPr>
    </w:p>
    <w:p w:rsidR="00BA2F31">
      <w:pPr>
        <w:jc w:val="left"/>
        <w:textAlignment w:val="center"/>
        <w:rPr>
          <w:b/>
        </w:rPr>
      </w:pPr>
      <w:r>
        <w:rPr>
          <w:b/>
        </w:rPr>
        <w:t>【预习新知】</w:t>
      </w:r>
    </w:p>
    <w:p w:rsidR="00BA2F31">
      <w:pPr>
        <w:jc w:val="left"/>
        <w:textAlignment w:val="center"/>
        <w:rPr>
          <w:b/>
        </w:rPr>
      </w:pPr>
      <w:r>
        <w:rPr>
          <w:rFonts w:hint="eastAsia"/>
          <w:b/>
        </w:rPr>
        <w:t>知识点一</w:t>
      </w:r>
      <w:r>
        <w:rPr>
          <w:rFonts w:hint="eastAsia"/>
          <w:b/>
        </w:rPr>
        <w:t xml:space="preserve"> </w:t>
      </w:r>
      <w:r>
        <w:rPr>
          <w:b/>
        </w:rPr>
        <w:t>观察细胞</w:t>
      </w:r>
    </w:p>
    <w:p w:rsidR="00BA2F31">
      <w:pPr>
        <w:tabs>
          <w:tab w:val="left" w:pos="3402"/>
        </w:tabs>
        <w:snapToGrid w:val="0"/>
        <w:spacing w:line="360" w:lineRule="auto"/>
        <w:jc w:val="left"/>
        <w:rPr>
          <w:rFonts w:ascii="宋体" w:eastAsia="宋体" w:hAnsi="宋体" w:cs="Times New Roman"/>
          <w:color w:val="000000"/>
          <w:sz w:val="24"/>
          <w:szCs w:val="21"/>
        </w:rPr>
      </w:pPr>
      <w:r>
        <w:rPr>
          <w:rFonts w:ascii="宋体" w:eastAsia="宋体" w:hAnsi="宋体" w:cs="Times New Roman"/>
          <w:color w:val="000000"/>
          <w:sz w:val="24"/>
          <w:szCs w:val="21"/>
        </w:rPr>
        <w:t>1</w:t>
      </w:r>
      <w:r>
        <w:rPr>
          <w:rFonts w:ascii="宋体" w:eastAsia="宋体" w:hAnsi="宋体" w:cs="Times New Roman" w:hint="eastAsia"/>
          <w:color w:val="000000"/>
          <w:sz w:val="24"/>
          <w:szCs w:val="21"/>
        </w:rPr>
        <w:t>．显微镜的结构及成像原理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/>
          <w:color w:val="000000"/>
          <w:sz w:val="24"/>
        </w:rPr>
        <w:t>(1)</w:t>
      </w:r>
      <w:r>
        <w:rPr>
          <w:rFonts w:hAnsi="宋体" w:cs="Times New Roman" w:hint="eastAsia"/>
          <w:color w:val="000000"/>
          <w:sz w:val="24"/>
        </w:rPr>
        <w:t>显微镜的结构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</w:rPr>
        <w:t>显微镜</w:t>
      </w:r>
      <w:r>
        <w:rPr>
          <w:rFonts w:hAnsi="宋体" w:cs="Times New Roman"/>
          <w:color w:val="000000"/>
          <w:sz w:val="24"/>
        </w:rPr>
        <w:fldChar w:fldCharType="begin"/>
      </w:r>
      <w:r>
        <w:rPr>
          <w:rFonts w:hAnsi="宋体" w:cs="Times New Roman"/>
          <w:color w:val="000000"/>
          <w:sz w:val="24"/>
        </w:rPr>
        <w:instrText>eq \b\lc\{\rc\ (\a\vs4\al\co1(</w:instrText>
      </w:r>
      <w:r>
        <w:rPr>
          <w:rFonts w:hAnsi="宋体" w:cs="Times New Roman" w:hint="eastAsia"/>
          <w:color w:val="000000"/>
          <w:sz w:val="24"/>
        </w:rPr>
        <w:instrText>光学结构</w:instrText>
      </w:r>
      <w:r>
        <w:rPr>
          <w:rFonts w:hAnsi="宋体" w:cs="Times New Roman"/>
          <w:color w:val="000000"/>
          <w:sz w:val="24"/>
        </w:rPr>
        <w:instrText>\b\lc\{\rc\ (\a\vs4\al\co1(</w:instrText>
      </w:r>
      <w:r>
        <w:rPr>
          <w:rFonts w:hAnsi="宋体" w:cs="Times New Roman" w:hint="eastAsia"/>
          <w:color w:val="000000"/>
          <w:sz w:val="24"/>
        </w:rPr>
        <w:instrText>镜头</w:instrText>
      </w:r>
      <w:r>
        <w:rPr>
          <w:rFonts w:hAnsi="宋体" w:cs="Times New Roman"/>
          <w:color w:val="000000"/>
          <w:sz w:val="24"/>
        </w:rPr>
        <w:instrText>\b\lc\{\rc\ (\a\vs4\al\co1(</w:instrText>
      </w:r>
      <w:r>
        <w:rPr>
          <w:rFonts w:hAnsi="宋体" w:cs="Times New Roman" w:hint="eastAsia"/>
          <w:color w:val="000000"/>
          <w:sz w:val="24"/>
        </w:rPr>
        <w:instrText>目镜：放大物像</w:instrText>
      </w:r>
      <w:r>
        <w:rPr>
          <w:rFonts w:hAnsi="宋体" w:cs="Times New Roman"/>
          <w:color w:val="000000"/>
          <w:sz w:val="24"/>
        </w:rPr>
        <w:instrText>,</w:instrText>
      </w:r>
      <w:r>
        <w:rPr>
          <w:rFonts w:hAnsi="宋体" w:cs="Times New Roman" w:hint="eastAsia"/>
          <w:color w:val="000000"/>
          <w:sz w:val="24"/>
        </w:rPr>
        <w:instrText>物镜：放大物像</w:instrText>
      </w:r>
      <w:r>
        <w:rPr>
          <w:rFonts w:hAnsi="宋体" w:cs="Times New Roman"/>
          <w:color w:val="000000"/>
          <w:sz w:val="24"/>
        </w:rPr>
        <w:instrText>)),</w:instrText>
      </w:r>
      <w:r>
        <w:rPr>
          <w:rFonts w:hAnsi="宋体" w:cs="Times New Roman" w:hint="eastAsia"/>
          <w:color w:val="000000"/>
          <w:sz w:val="24"/>
        </w:rPr>
        <w:instrText>反光镜</w:instrText>
      </w:r>
      <w:r>
        <w:rPr>
          <w:rFonts w:hAnsi="宋体" w:cs="Times New Roman"/>
          <w:color w:val="000000"/>
          <w:sz w:val="24"/>
        </w:rPr>
        <w:instrText>\b\lc\{\rc\ (\a\vs4\al\co1(</w:instrText>
      </w:r>
      <w:r>
        <w:rPr>
          <w:rFonts w:hAnsi="宋体" w:cs="Times New Roman" w:hint="eastAsia"/>
          <w:color w:val="000000"/>
          <w:sz w:val="24"/>
        </w:rPr>
        <w:instrText>平面镜：光线较强时使用</w:instrText>
      </w:r>
      <w:r>
        <w:rPr>
          <w:rFonts w:hAnsi="宋体" w:cs="Times New Roman"/>
          <w:color w:val="000000"/>
          <w:sz w:val="24"/>
        </w:rPr>
        <w:instrText>,</w:instrText>
      </w:r>
      <w:r>
        <w:rPr>
          <w:rFonts w:hAnsi="宋体" w:cs="Times New Roman" w:hint="eastAsia"/>
          <w:color w:val="000000"/>
          <w:sz w:val="24"/>
        </w:rPr>
        <w:instrText>凹面镜：光线较弱时使用</w:instrText>
      </w:r>
      <w:r>
        <w:rPr>
          <w:rFonts w:hAnsi="宋体" w:cs="Times New Roman"/>
          <w:color w:val="000000"/>
          <w:sz w:val="24"/>
        </w:rPr>
        <w:instrText>)))),</w:instrText>
      </w:r>
      <w:r>
        <w:rPr>
          <w:rFonts w:hAnsi="宋体" w:cs="Times New Roman" w:hint="eastAsia"/>
          <w:color w:val="000000"/>
          <w:sz w:val="24"/>
        </w:rPr>
        <w:instrText>机械结构</w:instrText>
      </w:r>
      <w:r>
        <w:rPr>
          <w:rFonts w:hAnsi="宋体" w:cs="Times New Roman"/>
          <w:color w:val="000000"/>
          <w:sz w:val="24"/>
        </w:rPr>
        <w:instrText>\b\lc\{\rc\ (\a\vs4\al\co1(</w:instrText>
      </w:r>
      <w:r>
        <w:rPr>
          <w:rFonts w:hAnsi="宋体" w:cs="Times New Roman" w:hint="eastAsia"/>
          <w:color w:val="000000"/>
          <w:sz w:val="24"/>
        </w:rPr>
        <w:instrText>准焦螺旋：使镜筒上升或下降</w:instrText>
      </w:r>
      <w:r>
        <w:rPr>
          <w:rFonts w:hAnsi="宋体" w:cs="Times New Roman"/>
          <w:color w:val="000000"/>
          <w:sz w:val="24"/>
        </w:rPr>
        <w:instrText>,</w:instrText>
      </w:r>
      <w:r>
        <w:rPr>
          <w:rFonts w:hAnsi="宋体" w:cs="Times New Roman" w:hint="eastAsia"/>
          <w:color w:val="000000"/>
          <w:sz w:val="24"/>
        </w:rPr>
        <w:instrText>转换器：转换物镜</w:instrText>
      </w:r>
      <w:r>
        <w:rPr>
          <w:rFonts w:hAnsi="宋体" w:cs="Times New Roman"/>
          <w:color w:val="000000"/>
          <w:sz w:val="24"/>
        </w:rPr>
        <w:instrText>,</w:instrText>
      </w:r>
      <w:r>
        <w:rPr>
          <w:rFonts w:hAnsi="宋体" w:cs="Times New Roman" w:hint="eastAsia"/>
          <w:color w:val="000000"/>
          <w:sz w:val="24"/>
        </w:rPr>
        <w:instrText>遮光器：调节视野亮度</w:instrText>
      </w:r>
      <w:r>
        <w:rPr>
          <w:rFonts w:hAnsi="宋体" w:cs="Times New Roman"/>
          <w:color w:val="000000"/>
          <w:sz w:val="24"/>
        </w:rPr>
        <w:instrText>))))</w:instrText>
      </w:r>
      <w:r>
        <w:rPr>
          <w:rFonts w:hAnsi="宋体" w:cs="Times New Roman"/>
          <w:color w:val="000000"/>
          <w:sz w:val="24"/>
        </w:rPr>
        <w:fldChar w:fldCharType="separate"/>
      </w:r>
      <w:r>
        <w:rPr>
          <w:rFonts w:hAnsi="宋体" w:cs="Times New Roman"/>
          <w:color w:val="000000"/>
          <w:sz w:val="24"/>
        </w:rPr>
        <w:fldChar w:fldCharType="end"/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/>
          <w:color w:val="000000"/>
          <w:sz w:val="24"/>
        </w:rPr>
        <w:t>(2)</w:t>
      </w:r>
      <w:r>
        <w:rPr>
          <w:rFonts w:hAnsi="宋体" w:cs="Times New Roman" w:hint="eastAsia"/>
          <w:color w:val="000000"/>
          <w:sz w:val="24"/>
        </w:rPr>
        <w:t>显微镜的成像原理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</w:rPr>
        <w:t>①显微镜下所成</w:t>
      </w:r>
      <w:r>
        <w:rPr>
          <w:rFonts w:hAnsi="宋体" w:cs="Times New Roman" w:hint="eastAsia"/>
          <w:color w:val="000000"/>
          <w:sz w:val="24"/>
        </w:rPr>
        <w:t>的像与实物相比是</w:t>
      </w:r>
      <w:r>
        <w:rPr>
          <w:rFonts w:hAnsi="宋体" w:cs="Times New Roman" w:hint="eastAsia"/>
          <w:color w:val="000000"/>
          <w:sz w:val="24"/>
          <w:u w:val="single"/>
        </w:rPr>
        <w:t xml:space="preserve">      </w:t>
      </w:r>
      <w:r>
        <w:rPr>
          <w:rFonts w:hAnsi="宋体" w:cs="Times New Roman" w:hint="eastAsia"/>
          <w:color w:val="000000"/>
          <w:sz w:val="24"/>
        </w:rPr>
        <w:t>的，即显微镜成</w:t>
      </w:r>
      <w:r>
        <w:rPr>
          <w:rFonts w:hAnsi="宋体" w:cs="Times New Roman" w:hint="eastAsia"/>
          <w:color w:val="000000"/>
          <w:sz w:val="24"/>
          <w:u w:val="single"/>
        </w:rPr>
        <w:t xml:space="preserve">  </w:t>
      </w:r>
      <w:r>
        <w:rPr>
          <w:rFonts w:hAnsi="宋体" w:cs="Times New Roman"/>
          <w:color w:val="000000"/>
          <w:sz w:val="24"/>
          <w:u w:val="single"/>
        </w:rPr>
        <w:t xml:space="preserve"> </w:t>
      </w:r>
      <w:r>
        <w:rPr>
          <w:rFonts w:hAnsi="宋体" w:cs="Times New Roman" w:hint="eastAsia"/>
          <w:color w:val="000000"/>
          <w:sz w:val="24"/>
        </w:rPr>
        <w:t>像</w:t>
      </w:r>
      <w:r>
        <w:rPr>
          <w:rFonts w:hAnsi="宋体" w:cs="Times New Roman"/>
          <w:color w:val="000000"/>
          <w:sz w:val="24"/>
        </w:rPr>
        <w:t>(</w:t>
      </w:r>
      <w:r>
        <w:rPr>
          <w:rFonts w:hAnsi="宋体" w:cs="Times New Roman" w:hint="eastAsia"/>
          <w:color w:val="000000"/>
          <w:sz w:val="24"/>
        </w:rPr>
        <w:t>左右相反、上下颠倒</w:t>
      </w:r>
      <w:r>
        <w:rPr>
          <w:rFonts w:hAnsi="宋体" w:cs="Times New Roman"/>
          <w:color w:val="000000"/>
          <w:sz w:val="24"/>
        </w:rPr>
        <w:t>)</w:t>
      </w:r>
      <w:r>
        <w:rPr>
          <w:rFonts w:hAnsi="宋体" w:cs="Times New Roman" w:hint="eastAsia"/>
          <w:color w:val="000000"/>
          <w:sz w:val="24"/>
        </w:rPr>
        <w:t>。若观察的实物为“</w:t>
      </w:r>
      <w:r>
        <w:rPr>
          <w:rFonts w:hAnsi="宋体" w:cs="Times New Roman"/>
          <w:color w:val="000000"/>
          <w:sz w:val="24"/>
        </w:rPr>
        <w:t>b</w:t>
      </w:r>
      <w:r>
        <w:rPr>
          <w:rFonts w:hAnsi="宋体" w:cs="Times New Roman" w:hint="eastAsia"/>
          <w:color w:val="000000"/>
          <w:sz w:val="24"/>
        </w:rPr>
        <w:t>”，则显微镜中看到的物像应为“</w:t>
      </w:r>
      <w:r>
        <w:rPr>
          <w:rFonts w:hAnsi="宋体" w:cs="Times New Roman" w:hint="eastAsia"/>
          <w:color w:val="000000"/>
          <w:sz w:val="24"/>
          <w:u w:val="single"/>
        </w:rPr>
        <w:t xml:space="preserve"> </w:t>
      </w:r>
      <w:r>
        <w:rPr>
          <w:rFonts w:hAnsi="宋体" w:cs="Times New Roman" w:hint="eastAsia"/>
          <w:color w:val="000000"/>
          <w:sz w:val="24"/>
          <w:u w:val="single"/>
        </w:rPr>
        <w:t xml:space="preserve"> </w:t>
      </w:r>
      <w:r>
        <w:rPr>
          <w:rFonts w:hAnsi="宋体" w:cs="Times New Roman"/>
          <w:color w:val="000000"/>
          <w:sz w:val="24"/>
          <w:u w:val="single"/>
        </w:rPr>
        <w:t xml:space="preserve"> </w:t>
      </w:r>
      <w:r>
        <w:rPr>
          <w:rFonts w:hAnsi="宋体" w:cs="Times New Roman" w:hint="eastAsia"/>
          <w:color w:val="000000"/>
          <w:sz w:val="24"/>
        </w:rPr>
        <w:t>”，将物像旋转</w:t>
      </w:r>
      <w:r>
        <w:rPr>
          <w:rFonts w:hAnsi="宋体" w:cs="Times New Roman" w:hint="eastAsia"/>
          <w:color w:val="000000"/>
          <w:sz w:val="24"/>
          <w:u w:val="single"/>
        </w:rPr>
        <w:t xml:space="preserve">   </w:t>
      </w:r>
      <w:r>
        <w:rPr>
          <w:rFonts w:hAnsi="宋体" w:cs="Times New Roman" w:hint="eastAsia"/>
          <w:color w:val="000000"/>
          <w:sz w:val="24"/>
        </w:rPr>
        <w:t>与实物相同。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</w:rPr>
        <w:t>②放大倍数＝</w:t>
      </w:r>
      <w:r>
        <w:rPr>
          <w:rFonts w:hAnsi="宋体" w:cs="Times New Roman" w:hint="eastAsia"/>
          <w:color w:val="000000"/>
          <w:sz w:val="24"/>
          <w:u w:val="single"/>
        </w:rPr>
        <w:t xml:space="preserve">                             </w:t>
      </w:r>
      <w:r>
        <w:rPr>
          <w:rFonts w:hAnsi="宋体" w:cs="Times New Roman" w:hint="eastAsia"/>
          <w:color w:val="000000"/>
          <w:sz w:val="24"/>
        </w:rPr>
        <w:t>，这里的放大倍数是指物像</w:t>
      </w:r>
      <w:r>
        <w:rPr>
          <w:rFonts w:hAnsi="宋体" w:cs="Times New Roman" w:hint="eastAsia"/>
          <w:color w:val="000000"/>
          <w:sz w:val="24"/>
          <w:u w:val="single"/>
        </w:rPr>
        <w:t xml:space="preserve">            </w:t>
      </w:r>
      <w:r>
        <w:rPr>
          <w:rFonts w:hAnsi="宋体" w:cs="Times New Roman" w:hint="eastAsia"/>
          <w:color w:val="000000"/>
          <w:sz w:val="24"/>
        </w:rPr>
        <w:t>的放大倍数，而不是面积或体积的放大倍数。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/>
          <w:color w:val="000000"/>
          <w:sz w:val="24"/>
        </w:rPr>
        <w:t>2</w:t>
      </w:r>
      <w:r>
        <w:rPr>
          <w:rFonts w:hAnsi="宋体" w:cs="Times New Roman" w:hint="eastAsia"/>
          <w:color w:val="000000"/>
          <w:sz w:val="24"/>
        </w:rPr>
        <w:t>．显微镜的使用方法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/>
          <w:color w:val="000000"/>
          <w:sz w:val="24"/>
        </w:rPr>
        <w:t>(1)</w:t>
      </w:r>
      <w:r>
        <w:rPr>
          <w:rFonts w:hAnsi="宋体" w:cs="Times New Roman" w:hint="eastAsia"/>
          <w:color w:val="000000"/>
          <w:sz w:val="24"/>
        </w:rPr>
        <w:t>使用显微镜的方法步骤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/>
          <w:noProof/>
          <w:color w:val="000000"/>
          <w:sz w:val="24"/>
        </w:rPr>
        <w:drawing>
          <wp:inline distT="0" distB="0" distL="0" distR="0">
            <wp:extent cx="2809875" cy="1762125"/>
            <wp:effectExtent l="0" t="0" r="9525" b="9525"/>
            <wp:docPr id="38" name="图片 38" descr="C:\Users\Administrator\Desktop\新建文件夹\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C:\Users\Administrator\Desktop\新建文件夹\8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/>
          <w:color w:val="000000"/>
          <w:sz w:val="24"/>
        </w:rPr>
        <w:t>(2)</w:t>
      </w:r>
      <w:r>
        <w:rPr>
          <w:rFonts w:hAnsi="宋体" w:cs="Times New Roman" w:hint="eastAsia"/>
          <w:color w:val="000000"/>
          <w:sz w:val="24"/>
        </w:rPr>
        <w:t>显微镜使用中的注意事项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</w:rPr>
        <w:t>①调焦时，先旋转</w:t>
      </w:r>
      <w:r>
        <w:rPr>
          <w:rFonts w:hAnsi="宋体" w:cs="Times New Roman" w:hint="eastAsia"/>
          <w:color w:val="000000"/>
          <w:sz w:val="24"/>
          <w:u w:val="single"/>
        </w:rPr>
        <w:t xml:space="preserve">   </w:t>
      </w:r>
      <w:r>
        <w:rPr>
          <w:rFonts w:hAnsi="宋体" w:cs="Times New Roman" w:hint="eastAsia"/>
          <w:color w:val="000000"/>
          <w:sz w:val="24"/>
        </w:rPr>
        <w:t>准焦螺旋慢慢降低镜筒，并从侧面仔细观察，直到物镜贴近玻片标本，然后左眼自目镜观察，左手旋转</w:t>
      </w:r>
      <w:r>
        <w:rPr>
          <w:rFonts w:hAnsi="宋体" w:cs="Times New Roman" w:hint="eastAsia"/>
          <w:color w:val="000000"/>
          <w:sz w:val="24"/>
        </w:rPr>
        <w:t>粗</w:t>
      </w:r>
      <w:r>
        <w:rPr>
          <w:rFonts w:hAnsi="宋体" w:cs="Times New Roman" w:hint="eastAsia"/>
          <w:color w:val="000000"/>
          <w:sz w:val="24"/>
        </w:rPr>
        <w:t>准焦螺旋抬升镜筒，直到看清标本物像时停止，再用</w:t>
      </w:r>
      <w:r>
        <w:rPr>
          <w:rFonts w:hAnsi="宋体" w:cs="Times New Roman" w:hint="eastAsia"/>
          <w:color w:val="000000"/>
          <w:sz w:val="24"/>
          <w:u w:val="single"/>
        </w:rPr>
        <w:t xml:space="preserve">   </w:t>
      </w:r>
      <w:r>
        <w:rPr>
          <w:rFonts w:hAnsi="宋体" w:cs="Times New Roman" w:hint="eastAsia"/>
          <w:color w:val="000000"/>
          <w:sz w:val="24"/>
        </w:rPr>
        <w:t>准焦螺旋回调清晰。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</w:rPr>
        <w:t>操作注意：不应在高倍镜下直接调焦；镜筒下降时，应从侧面观察镜筒和标本间的间距；要了解物距的临界值。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</w:rPr>
        <w:t>②观察时，两眼自然张开，</w:t>
      </w:r>
      <w:r>
        <w:rPr>
          <w:rFonts w:hAnsi="宋体" w:cs="Times New Roman" w:hint="eastAsia"/>
          <w:color w:val="000000"/>
          <w:sz w:val="24"/>
          <w:u w:val="single"/>
        </w:rPr>
        <w:t xml:space="preserve">  </w:t>
      </w:r>
      <w:r>
        <w:rPr>
          <w:rFonts w:hAnsi="宋体" w:cs="Times New Roman" w:hint="eastAsia"/>
          <w:color w:val="000000"/>
          <w:sz w:val="24"/>
        </w:rPr>
        <w:t>眼观察标本，</w:t>
      </w:r>
      <w:r>
        <w:rPr>
          <w:rFonts w:hAnsi="宋体" w:cs="Times New Roman" w:hint="eastAsia"/>
          <w:color w:val="000000"/>
          <w:sz w:val="24"/>
          <w:u w:val="single"/>
        </w:rPr>
        <w:t xml:space="preserve">   </w:t>
      </w:r>
      <w:r>
        <w:rPr>
          <w:rFonts w:hAnsi="宋体" w:cs="Times New Roman" w:hint="eastAsia"/>
          <w:color w:val="000000"/>
          <w:sz w:val="24"/>
        </w:rPr>
        <w:t>眼观察记录及绘图，同时左手调节焦距，使物像清晰并移动标本，右手记录、绘图。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</w:rPr>
        <w:t>镜检时应将标本按一定方向移动标本，直至整个标本观察完毕，以便不漏检，不重复。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</w:rPr>
        <w:t>光强的调节：一般情况下，染色标本光线宜</w:t>
      </w:r>
      <w:r>
        <w:rPr>
          <w:rFonts w:hAnsi="宋体" w:cs="Times New Roman" w:hint="eastAsia"/>
          <w:color w:val="000000"/>
          <w:sz w:val="24"/>
          <w:u w:val="single"/>
        </w:rPr>
        <w:t xml:space="preserve">   </w:t>
      </w:r>
      <w:r>
        <w:rPr>
          <w:rFonts w:hAnsi="宋体" w:cs="Times New Roman" w:hint="eastAsia"/>
          <w:color w:val="000000"/>
          <w:sz w:val="24"/>
        </w:rPr>
        <w:t>，无</w:t>
      </w:r>
      <w:r>
        <w:rPr>
          <w:rFonts w:hAnsi="宋体" w:cs="Times New Roman" w:hint="eastAsia"/>
          <w:color w:val="000000"/>
          <w:sz w:val="24"/>
        </w:rPr>
        <w:t>色或未染色标本光线宜</w:t>
      </w:r>
      <w:r>
        <w:rPr>
          <w:rFonts w:hAnsi="宋体" w:cs="Times New Roman" w:hint="eastAsia"/>
          <w:color w:val="000000"/>
          <w:sz w:val="24"/>
          <w:u w:val="single"/>
        </w:rPr>
        <w:t xml:space="preserve">  </w:t>
      </w:r>
      <w:r>
        <w:rPr>
          <w:rFonts w:hAnsi="宋体" w:cs="Times New Roman" w:hint="eastAsia"/>
          <w:color w:val="000000"/>
          <w:sz w:val="24"/>
        </w:rPr>
        <w:t>；低倍镜观察光线宜</w:t>
      </w:r>
      <w:r>
        <w:rPr>
          <w:rFonts w:hAnsi="宋体" w:cs="Times New Roman" w:hint="eastAsia"/>
          <w:color w:val="000000"/>
          <w:sz w:val="24"/>
          <w:u w:val="single"/>
        </w:rPr>
        <w:t xml:space="preserve">   </w:t>
      </w:r>
      <w:r>
        <w:rPr>
          <w:rFonts w:hAnsi="宋体" w:cs="Times New Roman" w:hint="eastAsia"/>
          <w:color w:val="000000"/>
          <w:sz w:val="24"/>
        </w:rPr>
        <w:t>，高倍镜观察光线宜</w:t>
      </w:r>
      <w:r>
        <w:rPr>
          <w:rFonts w:hAnsi="宋体" w:cs="Times New Roman" w:hint="eastAsia"/>
          <w:color w:val="000000"/>
          <w:sz w:val="24"/>
          <w:u w:val="single"/>
        </w:rPr>
        <w:t xml:space="preserve">   </w:t>
      </w:r>
      <w:r>
        <w:rPr>
          <w:rFonts w:hAnsi="宋体" w:cs="Times New Roman" w:hint="eastAsia"/>
          <w:color w:val="000000"/>
          <w:sz w:val="24"/>
        </w:rPr>
        <w:t>。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</w:rPr>
        <w:t>③转动转换器，换上高倍物镜，随后调节</w:t>
      </w:r>
      <w:r>
        <w:rPr>
          <w:rFonts w:hAnsi="宋体" w:cs="Times New Roman" w:hint="eastAsia"/>
          <w:color w:val="000000"/>
          <w:sz w:val="24"/>
          <w:u w:val="single"/>
        </w:rPr>
        <w:t xml:space="preserve">   </w:t>
      </w:r>
      <w:r>
        <w:rPr>
          <w:rFonts w:hAnsi="宋体" w:cs="Times New Roman" w:hint="eastAsia"/>
          <w:color w:val="000000"/>
          <w:sz w:val="24"/>
        </w:rPr>
        <w:t>准焦螺旋，即可使物像清晰。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/>
          <w:color w:val="000000"/>
          <w:sz w:val="24"/>
        </w:rPr>
        <w:t>3</w:t>
      </w:r>
      <w:r>
        <w:rPr>
          <w:rFonts w:hAnsi="宋体" w:cs="Times New Roman" w:hint="eastAsia"/>
          <w:color w:val="000000"/>
          <w:sz w:val="24"/>
        </w:rPr>
        <w:t>．制作临时装片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/>
          <w:color w:val="000000"/>
          <w:sz w:val="24"/>
        </w:rPr>
        <w:t>(1)</w:t>
      </w:r>
      <w:r>
        <w:rPr>
          <w:rFonts w:hAnsi="宋体" w:cs="Times New Roman" w:hint="eastAsia"/>
          <w:color w:val="000000"/>
          <w:sz w:val="24"/>
        </w:rPr>
        <w:t>常用的玻片标本有三种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  <w:u w:val="single"/>
        </w:rPr>
        <w:t xml:space="preserve">   </w:t>
      </w:r>
      <w:r>
        <w:rPr>
          <w:rFonts w:hAnsi="宋体" w:cs="Times New Roman" w:hint="eastAsia"/>
          <w:color w:val="000000"/>
          <w:sz w:val="24"/>
        </w:rPr>
        <w:t>：用从生物体上切取的薄片制成。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  <w:u w:val="single"/>
        </w:rPr>
        <w:t xml:space="preserve">   </w:t>
      </w:r>
      <w:r>
        <w:rPr>
          <w:rFonts w:hAnsi="宋体" w:cs="Times New Roman" w:hint="eastAsia"/>
          <w:color w:val="000000"/>
          <w:sz w:val="24"/>
        </w:rPr>
        <w:t>：用液体的生物材料制成。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  <w:u w:val="single"/>
        </w:rPr>
        <w:t xml:space="preserve">   </w:t>
      </w:r>
      <w:r>
        <w:rPr>
          <w:rFonts w:hAnsi="宋体" w:cs="Times New Roman" w:hint="eastAsia"/>
          <w:color w:val="000000"/>
          <w:sz w:val="24"/>
        </w:rPr>
        <w:t>：用从生物体上撕下或挑取的少量材料制成。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/>
          <w:color w:val="000000"/>
          <w:sz w:val="24"/>
        </w:rPr>
        <w:t>(2)</w:t>
      </w:r>
      <w:r>
        <w:rPr>
          <w:rFonts w:hAnsi="宋体" w:cs="Times New Roman" w:hint="eastAsia"/>
          <w:color w:val="000000"/>
          <w:sz w:val="24"/>
        </w:rPr>
        <w:t>临时装片的制作步骤，以制作洋葱鳞片叶</w:t>
      </w:r>
      <w:r>
        <w:rPr>
          <w:rFonts w:hAnsi="宋体" w:cs="Times New Roman" w:hint="eastAsia"/>
          <w:color w:val="000000"/>
          <w:sz w:val="24"/>
          <w:u w:val="single"/>
        </w:rPr>
        <w:t xml:space="preserve">       </w:t>
      </w:r>
      <w:r>
        <w:rPr>
          <w:rFonts w:hAnsi="宋体" w:cs="Times New Roman" w:hint="eastAsia"/>
          <w:color w:val="000000"/>
          <w:sz w:val="24"/>
        </w:rPr>
        <w:t>细胞临时装片为例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宋体" w:hint="eastAsia"/>
          <w:color w:val="000000"/>
          <w:sz w:val="24"/>
        </w:rPr>
        <w:t>①</w:t>
      </w:r>
      <w:r>
        <w:rPr>
          <w:rFonts w:hAnsi="宋体" w:cs="Times New Roman" w:hint="eastAsia"/>
          <w:color w:val="000000"/>
          <w:sz w:val="24"/>
        </w:rPr>
        <w:t>用洁净的纱布把载玻片和盖玻片擦拭干净。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宋体" w:hint="eastAsia"/>
          <w:color w:val="000000"/>
          <w:sz w:val="24"/>
        </w:rPr>
        <w:t>②</w:t>
      </w:r>
      <w:r>
        <w:rPr>
          <w:rFonts w:hAnsi="宋体" w:cs="Times New Roman" w:hint="eastAsia"/>
          <w:color w:val="000000"/>
          <w:sz w:val="24"/>
        </w:rPr>
        <w:t>把载玻片放在实验台上，用滴管在载玻片的中央滴一滴清水。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宋体" w:hint="eastAsia"/>
          <w:color w:val="000000"/>
          <w:sz w:val="24"/>
        </w:rPr>
        <w:t>③</w:t>
      </w:r>
      <w:r>
        <w:rPr>
          <w:rFonts w:hAnsi="宋体" w:cs="Times New Roman" w:hint="eastAsia"/>
          <w:color w:val="000000"/>
          <w:sz w:val="24"/>
        </w:rPr>
        <w:t>用镊子从洋葱鳞片叶外侧撕取一小块透明薄膜</w:t>
      </w:r>
      <w:r>
        <w:rPr>
          <w:rFonts w:hAnsi="宋体" w:cs="Times New Roman"/>
          <w:color w:val="000000"/>
          <w:sz w:val="24"/>
        </w:rPr>
        <w:t>——</w:t>
      </w:r>
      <w:r>
        <w:rPr>
          <w:rFonts w:hAnsi="宋体" w:cs="Times New Roman" w:hint="eastAsia"/>
          <w:color w:val="000000"/>
          <w:sz w:val="24"/>
          <w:u w:val="single"/>
        </w:rPr>
        <w:t xml:space="preserve">      </w:t>
      </w:r>
      <w:r>
        <w:rPr>
          <w:rFonts w:hAnsi="宋体" w:cs="Times New Roman" w:hint="eastAsia"/>
          <w:color w:val="000000"/>
          <w:sz w:val="24"/>
        </w:rPr>
        <w:t>。把撕下的外表皮浸入载玻片上的水滴中，用镊子把它展平。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宋体" w:hint="eastAsia"/>
          <w:color w:val="000000"/>
          <w:sz w:val="24"/>
        </w:rPr>
        <w:t>④</w:t>
      </w:r>
      <w:r>
        <w:rPr>
          <w:rFonts w:hAnsi="宋体" w:cs="Times New Roman" w:hint="eastAsia"/>
          <w:color w:val="000000"/>
          <w:sz w:val="24"/>
        </w:rPr>
        <w:t>用镊子夹起盖玻片，使它的一边先接触载玻片上的水滴，然后缓缓放下，盖在要观察的材料</w:t>
      </w:r>
      <w:r>
        <w:rPr>
          <w:rFonts w:hAnsi="宋体" w:cs="Times New Roman" w:hint="eastAsia"/>
          <w:color w:val="000000"/>
          <w:sz w:val="24"/>
        </w:rPr>
        <w:t>上，这样可避免盖玻片下</w:t>
      </w:r>
      <w:r>
        <w:rPr>
          <w:rFonts w:hAnsi="宋体" w:cs="Times New Roman" w:hint="eastAsia"/>
          <w:color w:val="000000"/>
          <w:sz w:val="24"/>
          <w:u w:val="single"/>
        </w:rPr>
        <w:t xml:space="preserve">       </w:t>
      </w:r>
      <w:r>
        <w:rPr>
          <w:rFonts w:hAnsi="宋体" w:cs="Times New Roman" w:hint="eastAsia"/>
          <w:color w:val="000000"/>
          <w:sz w:val="24"/>
        </w:rPr>
        <w:t>而影响观察。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</w:rPr>
        <w:t>即：擦</w:t>
      </w:r>
      <w:r>
        <w:rPr>
          <w:rFonts w:hAnsi="宋体" w:cs="Times New Roman"/>
          <w:color w:val="000000"/>
          <w:sz w:val="24"/>
        </w:rPr>
        <w:t>→</w:t>
      </w:r>
      <w:r>
        <w:rPr>
          <w:rFonts w:hAnsi="宋体" w:cs="Times New Roman" w:hint="eastAsia"/>
          <w:color w:val="000000"/>
          <w:sz w:val="24"/>
        </w:rPr>
        <w:t>滴</w:t>
      </w:r>
      <w:r>
        <w:rPr>
          <w:rFonts w:hAnsi="宋体" w:cs="Times New Roman"/>
          <w:color w:val="000000"/>
          <w:sz w:val="24"/>
        </w:rPr>
        <w:t>→</w:t>
      </w:r>
      <w:r>
        <w:rPr>
          <w:rFonts w:hAnsi="宋体" w:cs="Times New Roman" w:hint="eastAsia"/>
          <w:color w:val="000000"/>
          <w:sz w:val="24"/>
        </w:rPr>
        <w:t>取</w:t>
      </w:r>
      <w:r>
        <w:rPr>
          <w:rFonts w:hAnsi="宋体" w:cs="Times New Roman"/>
          <w:color w:val="000000"/>
          <w:sz w:val="24"/>
        </w:rPr>
        <w:t>→</w:t>
      </w:r>
      <w:r>
        <w:rPr>
          <w:rFonts w:hAnsi="宋体" w:cs="Times New Roman" w:hint="eastAsia"/>
          <w:color w:val="000000"/>
          <w:sz w:val="24"/>
        </w:rPr>
        <w:t>放</w:t>
      </w:r>
      <w:r>
        <w:rPr>
          <w:rFonts w:hAnsi="宋体" w:cs="Times New Roman"/>
          <w:color w:val="000000"/>
          <w:sz w:val="24"/>
        </w:rPr>
        <w:t>→</w:t>
      </w:r>
      <w:r>
        <w:rPr>
          <w:rFonts w:hAnsi="宋体" w:cs="Times New Roman" w:hint="eastAsia"/>
          <w:color w:val="000000"/>
          <w:sz w:val="24"/>
        </w:rPr>
        <w:t>盖。</w:t>
      </w:r>
    </w:p>
    <w:p w:rsidR="00BA2F31">
      <w:pPr>
        <w:jc w:val="left"/>
        <w:textAlignment w:val="center"/>
        <w:rPr>
          <w:b/>
        </w:rPr>
      </w:pPr>
    </w:p>
    <w:p w:rsidR="00BA2F31">
      <w:pPr>
        <w:jc w:val="left"/>
        <w:textAlignment w:val="center"/>
        <w:rPr>
          <w:b/>
        </w:rPr>
      </w:pPr>
    </w:p>
    <w:p w:rsidR="00BA2F31">
      <w:pPr>
        <w:jc w:val="left"/>
        <w:textAlignment w:val="center"/>
        <w:rPr>
          <w:b/>
        </w:rPr>
      </w:pPr>
      <w:r>
        <w:rPr>
          <w:rFonts w:hint="eastAsia"/>
          <w:b/>
        </w:rPr>
        <w:t>知识点一</w:t>
      </w:r>
      <w:r>
        <w:rPr>
          <w:rFonts w:hint="eastAsia"/>
          <w:b/>
        </w:rPr>
        <w:t xml:space="preserve"> </w:t>
      </w:r>
      <w:r>
        <w:rPr>
          <w:b/>
        </w:rPr>
        <w:t>观察细胞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</w:rPr>
        <w:t>1.</w:t>
      </w:r>
      <w:r>
        <w:rPr>
          <w:rFonts w:hAnsi="宋体" w:cs="Times New Roman" w:hint="eastAsia"/>
          <w:color w:val="000000"/>
          <w:sz w:val="24"/>
          <w:u w:val="single"/>
        </w:rPr>
        <w:t>倒置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倒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/>
          <w:color w:val="000000"/>
          <w:sz w:val="24"/>
          <w:u w:val="single"/>
        </w:rPr>
        <w:t>q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/>
          <w:color w:val="000000"/>
          <w:sz w:val="24"/>
          <w:u w:val="single"/>
        </w:rPr>
        <w:t>180°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目镜放大倍数×物镜放大倍数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长度和宽度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  <w:u w:val="single"/>
        </w:rPr>
      </w:pPr>
      <w:r>
        <w:rPr>
          <w:rFonts w:hAnsi="宋体" w:cs="Times New Roman" w:hint="eastAsia"/>
          <w:color w:val="000000"/>
          <w:sz w:val="24"/>
        </w:rPr>
        <w:t>2.</w:t>
      </w:r>
      <w:r>
        <w:rPr>
          <w:rFonts w:hAnsi="宋体" w:cs="Times New Roman" w:hint="eastAsia"/>
          <w:color w:val="000000"/>
          <w:sz w:val="24"/>
          <w:u w:val="single"/>
        </w:rPr>
        <w:t>粗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细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左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右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强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弱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弱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强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细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</w:rPr>
        <w:t>3.</w:t>
      </w:r>
      <w:r>
        <w:rPr>
          <w:rFonts w:hAnsi="宋体" w:cs="Times New Roman" w:hint="eastAsia"/>
          <w:color w:val="000000"/>
          <w:sz w:val="24"/>
          <w:u w:val="single"/>
        </w:rPr>
        <w:t>切片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涂片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装片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外表皮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产生气泡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</w:p>
    <w:p w:rsidR="00BA2F31">
      <w:pPr>
        <w:jc w:val="left"/>
        <w:textAlignment w:val="center"/>
        <w:rPr>
          <w:b/>
        </w:rPr>
      </w:pPr>
      <w:r>
        <w:rPr>
          <w:rFonts w:hint="eastAsia"/>
          <w:b/>
        </w:rPr>
        <w:t>知识点二</w:t>
      </w:r>
      <w:r>
        <w:rPr>
          <w:rFonts w:hint="eastAsia"/>
          <w:b/>
        </w:rPr>
        <w:t xml:space="preserve"> </w:t>
      </w:r>
      <w:r>
        <w:rPr>
          <w:b/>
        </w:rPr>
        <w:t>原核细胞和真核细胞</w:t>
      </w:r>
    </w:p>
    <w:p w:rsidR="00BA2F31">
      <w:pPr>
        <w:pStyle w:val="PlainText"/>
        <w:tabs>
          <w:tab w:val="left" w:pos="3780"/>
        </w:tabs>
        <w:snapToGrid w:val="0"/>
        <w:spacing w:line="360" w:lineRule="auto"/>
        <w:ind w:firstLine="422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</w:rPr>
        <w:t>1</w:t>
      </w:r>
      <w:r>
        <w:rPr>
          <w:rFonts w:hAnsi="宋体" w:cs="Times New Roman" w:hint="eastAsia"/>
          <w:color w:val="000000"/>
          <w:sz w:val="24"/>
        </w:rPr>
        <w:t>．分类依据：</w:t>
      </w:r>
      <w:r>
        <w:rPr>
          <w:rFonts w:hAnsi="宋体" w:cs="Times New Roman" w:hint="eastAsia"/>
          <w:color w:val="000000"/>
          <w:sz w:val="24"/>
          <w:u w:val="single"/>
        </w:rPr>
        <w:t xml:space="preserve">                                  </w:t>
      </w:r>
      <w:r>
        <w:rPr>
          <w:rFonts w:hAnsi="宋体" w:cs="Times New Roman" w:hint="eastAsia"/>
          <w:color w:val="000000"/>
          <w:sz w:val="24"/>
        </w:rPr>
        <w:t>。</w:t>
      </w:r>
    </w:p>
    <w:p w:rsidR="00BA2F31">
      <w:pPr>
        <w:pStyle w:val="PlainText"/>
        <w:tabs>
          <w:tab w:val="left" w:pos="3780"/>
        </w:tabs>
        <w:snapToGrid w:val="0"/>
        <w:spacing w:line="360" w:lineRule="auto"/>
        <w:ind w:firstLine="422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</w:rPr>
        <w:t>2</w:t>
      </w:r>
      <w:r>
        <w:rPr>
          <w:rFonts w:hAnsi="宋体" w:cs="Times New Roman" w:hint="eastAsia"/>
          <w:color w:val="000000"/>
          <w:sz w:val="24"/>
        </w:rPr>
        <w:t>．常见的原核生物与真核生物</w:t>
      </w:r>
      <w:r>
        <w:rPr>
          <w:rFonts w:hAnsi="宋体" w:cs="Times New Roman" w:hint="eastAsia"/>
          <w:color w:val="000000"/>
          <w:sz w:val="24"/>
        </w:rPr>
        <w:t>(</w:t>
      </w:r>
      <w:r>
        <w:rPr>
          <w:rFonts w:hAnsi="宋体" w:cs="Times New Roman" w:hint="eastAsia"/>
          <w:color w:val="000000"/>
          <w:sz w:val="24"/>
        </w:rPr>
        <w:t>连线</w:t>
      </w:r>
      <w:r>
        <w:rPr>
          <w:rFonts w:hAnsi="宋体" w:cs="Times New Roman" w:hint="eastAsia"/>
          <w:color w:val="000000"/>
          <w:sz w:val="24"/>
        </w:rPr>
        <w:t>)</w:t>
      </w:r>
    </w:p>
    <w:p w:rsidR="00BA2F31">
      <w:pPr>
        <w:pStyle w:val="PlainText"/>
        <w:tabs>
          <w:tab w:val="left" w:pos="3780"/>
        </w:tabs>
        <w:snapToGrid w:val="0"/>
        <w:spacing w:line="360" w:lineRule="auto"/>
        <w:ind w:firstLine="422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/>
          <w:noProof/>
          <w:color w:val="000000"/>
          <w:sz w:val="24"/>
        </w:rPr>
        <w:drawing>
          <wp:inline distT="0" distB="0" distL="0" distR="0">
            <wp:extent cx="2200275" cy="1190625"/>
            <wp:effectExtent l="0" t="0" r="9525" b="9525"/>
            <wp:docPr id="25" name="图片 25" descr="www.zq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www.zqy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F31">
      <w:pPr>
        <w:pStyle w:val="PlainText"/>
        <w:tabs>
          <w:tab w:val="left" w:pos="3780"/>
        </w:tabs>
        <w:snapToGrid w:val="0"/>
        <w:spacing w:line="360" w:lineRule="auto"/>
        <w:ind w:firstLine="422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</w:rPr>
        <w:t>3</w:t>
      </w:r>
      <w:r>
        <w:rPr>
          <w:rFonts w:hAnsi="宋体" w:cs="Times New Roman" w:hint="eastAsia"/>
          <w:color w:val="000000"/>
          <w:sz w:val="24"/>
        </w:rPr>
        <w:t>．两种原核生物的比较</w:t>
      </w:r>
    </w:p>
    <w:p w:rsidR="00BA2F31">
      <w:pPr>
        <w:pStyle w:val="PlainText"/>
        <w:tabs>
          <w:tab w:val="left" w:pos="3780"/>
        </w:tabs>
        <w:snapToGrid w:val="0"/>
        <w:spacing w:line="360" w:lineRule="auto"/>
        <w:ind w:firstLine="422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/>
          <w:noProof/>
          <w:color w:val="000000"/>
          <w:sz w:val="24"/>
        </w:rPr>
        <w:drawing>
          <wp:inline distT="0" distB="0" distL="0" distR="0">
            <wp:extent cx="2600325" cy="1266825"/>
            <wp:effectExtent l="0" t="0" r="9525" b="9525"/>
            <wp:docPr id="24" name="图片 24" descr="www.zq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www.zqy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F31">
      <w:pPr>
        <w:pStyle w:val="PlainText"/>
        <w:tabs>
          <w:tab w:val="left" w:pos="3780"/>
        </w:tabs>
        <w:snapToGrid w:val="0"/>
        <w:spacing w:line="360" w:lineRule="auto"/>
        <w:ind w:firstLine="422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</w:rPr>
        <w:t>(1)</w:t>
      </w:r>
      <w:r>
        <w:rPr>
          <w:rFonts w:hAnsi="宋体" w:cs="Times New Roman" w:hint="eastAsia"/>
          <w:color w:val="000000"/>
          <w:sz w:val="24"/>
        </w:rPr>
        <w:t>名称：甲为</w:t>
      </w:r>
      <w:r>
        <w:rPr>
          <w:rFonts w:hAnsi="宋体" w:cs="Times New Roman" w:hint="eastAsia"/>
          <w:color w:val="000000"/>
          <w:sz w:val="24"/>
          <w:u w:val="single"/>
        </w:rPr>
        <w:t xml:space="preserve">       </w:t>
      </w:r>
      <w:r>
        <w:rPr>
          <w:rFonts w:hAnsi="宋体" w:cs="Times New Roman" w:hint="eastAsia"/>
          <w:color w:val="000000"/>
          <w:sz w:val="24"/>
        </w:rPr>
        <w:t>，乙为</w:t>
      </w:r>
      <w:r>
        <w:rPr>
          <w:rFonts w:hAnsi="宋体" w:cs="Times New Roman" w:hint="eastAsia"/>
          <w:color w:val="000000"/>
          <w:sz w:val="24"/>
          <w:u w:val="single"/>
        </w:rPr>
        <w:t xml:space="preserve">               </w:t>
      </w:r>
      <w:r>
        <w:rPr>
          <w:rFonts w:hAnsi="宋体" w:cs="Times New Roman" w:hint="eastAsia"/>
          <w:color w:val="000000"/>
          <w:sz w:val="24"/>
        </w:rPr>
        <w:t>。</w:t>
      </w:r>
    </w:p>
    <w:p w:rsidR="00BA2F31">
      <w:pPr>
        <w:pStyle w:val="PlainText"/>
        <w:tabs>
          <w:tab w:val="left" w:pos="3780"/>
        </w:tabs>
        <w:snapToGrid w:val="0"/>
        <w:spacing w:line="360" w:lineRule="auto"/>
        <w:ind w:firstLine="422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</w:rPr>
        <w:t>(2)</w:t>
      </w:r>
      <w:r>
        <w:rPr>
          <w:rFonts w:hAnsi="宋体" w:cs="Times New Roman" w:hint="eastAsia"/>
          <w:color w:val="000000"/>
          <w:sz w:val="24"/>
        </w:rPr>
        <w:t>结构：</w:t>
      </w:r>
      <w:r>
        <w:rPr>
          <w:rFonts w:hAnsi="宋体" w:cs="宋体" w:hint="eastAsia"/>
          <w:color w:val="000000"/>
          <w:sz w:val="24"/>
        </w:rPr>
        <w:t>①</w:t>
      </w:r>
      <w:r>
        <w:rPr>
          <w:rFonts w:hAnsi="宋体" w:cs="Times New Roman" w:hint="eastAsia"/>
          <w:color w:val="000000"/>
          <w:sz w:val="24"/>
        </w:rPr>
        <w:t>为细胞壁、</w:t>
      </w:r>
      <w:r>
        <w:rPr>
          <w:rFonts w:hAnsi="宋体" w:cs="宋体" w:hint="eastAsia"/>
          <w:color w:val="000000"/>
          <w:sz w:val="24"/>
        </w:rPr>
        <w:t>②</w:t>
      </w:r>
      <w:r>
        <w:rPr>
          <w:rFonts w:hAnsi="宋体" w:cs="Times New Roman" w:hint="eastAsia"/>
          <w:color w:val="000000"/>
          <w:sz w:val="24"/>
        </w:rPr>
        <w:t>为</w:t>
      </w:r>
      <w:r>
        <w:rPr>
          <w:rFonts w:hAnsi="宋体" w:cs="Times New Roman" w:hint="eastAsia"/>
          <w:color w:val="000000"/>
          <w:sz w:val="24"/>
          <w:u w:val="single"/>
        </w:rPr>
        <w:t xml:space="preserve">      </w:t>
      </w:r>
      <w:r>
        <w:rPr>
          <w:rFonts w:hAnsi="宋体" w:cs="Times New Roman" w:hint="eastAsia"/>
          <w:color w:val="000000"/>
          <w:sz w:val="24"/>
        </w:rPr>
        <w:t>、</w:t>
      </w:r>
      <w:r>
        <w:rPr>
          <w:rFonts w:hAnsi="宋体" w:cs="宋体" w:hint="eastAsia"/>
          <w:color w:val="000000"/>
          <w:sz w:val="24"/>
        </w:rPr>
        <w:t>③</w:t>
      </w:r>
      <w:r>
        <w:rPr>
          <w:rFonts w:hAnsi="宋体" w:cs="Times New Roman" w:hint="eastAsia"/>
          <w:color w:val="000000"/>
          <w:sz w:val="24"/>
        </w:rPr>
        <w:t>为</w:t>
      </w:r>
      <w:r>
        <w:rPr>
          <w:rFonts w:hAnsi="宋体" w:cs="Times New Roman" w:hint="eastAsia"/>
          <w:color w:val="000000"/>
          <w:sz w:val="24"/>
          <w:u w:val="single"/>
        </w:rPr>
        <w:t xml:space="preserve">       </w:t>
      </w:r>
      <w:r>
        <w:rPr>
          <w:rFonts w:hAnsi="宋体" w:cs="Times New Roman" w:hint="eastAsia"/>
          <w:color w:val="000000"/>
          <w:sz w:val="24"/>
        </w:rPr>
        <w:t>、</w:t>
      </w:r>
      <w:r>
        <w:rPr>
          <w:rFonts w:hAnsi="宋体" w:cs="宋体" w:hint="eastAsia"/>
          <w:color w:val="000000"/>
          <w:sz w:val="24"/>
        </w:rPr>
        <w:t>④</w:t>
      </w:r>
      <w:r>
        <w:rPr>
          <w:rFonts w:hAnsi="宋体" w:cs="Times New Roman" w:hint="eastAsia"/>
          <w:color w:val="000000"/>
          <w:sz w:val="24"/>
        </w:rPr>
        <w:t>为</w:t>
      </w:r>
      <w:r>
        <w:rPr>
          <w:rFonts w:hAnsi="宋体" w:cs="Times New Roman" w:hint="eastAsia"/>
          <w:color w:val="000000"/>
          <w:sz w:val="24"/>
          <w:u w:val="single"/>
        </w:rPr>
        <w:t xml:space="preserve">     </w:t>
      </w:r>
      <w:r>
        <w:rPr>
          <w:rFonts w:hAnsi="宋体" w:cs="Times New Roman" w:hint="eastAsia"/>
          <w:color w:val="000000"/>
          <w:sz w:val="24"/>
        </w:rPr>
        <w:t>、</w:t>
      </w:r>
      <w:r>
        <w:rPr>
          <w:rFonts w:hAnsi="宋体" w:cs="宋体" w:hint="eastAsia"/>
          <w:color w:val="000000"/>
          <w:sz w:val="24"/>
        </w:rPr>
        <w:t>⑤</w:t>
      </w:r>
      <w:r>
        <w:rPr>
          <w:rFonts w:hAnsi="宋体" w:cs="Times New Roman" w:hint="eastAsia"/>
          <w:color w:val="000000"/>
          <w:sz w:val="24"/>
        </w:rPr>
        <w:t>为</w:t>
      </w:r>
      <w:r>
        <w:rPr>
          <w:rFonts w:hAnsi="宋体" w:cs="Times New Roman" w:hint="eastAsia"/>
          <w:color w:val="000000"/>
          <w:sz w:val="24"/>
          <w:u w:val="single"/>
        </w:rPr>
        <w:t xml:space="preserve">     </w:t>
      </w:r>
      <w:r>
        <w:rPr>
          <w:rFonts w:hAnsi="宋体" w:cs="Times New Roman" w:hint="eastAsia"/>
          <w:color w:val="000000"/>
          <w:sz w:val="24"/>
        </w:rPr>
        <w:t>、</w:t>
      </w:r>
      <w:r>
        <w:rPr>
          <w:rFonts w:hAnsi="宋体" w:cs="宋体" w:hint="eastAsia"/>
          <w:color w:val="000000"/>
          <w:sz w:val="24"/>
        </w:rPr>
        <w:t>⑥</w:t>
      </w:r>
      <w:r>
        <w:rPr>
          <w:rFonts w:hAnsi="宋体" w:cs="Times New Roman" w:hint="eastAsia"/>
          <w:color w:val="000000"/>
          <w:sz w:val="24"/>
        </w:rPr>
        <w:t>为鞭毛。</w:t>
      </w:r>
    </w:p>
    <w:p w:rsidR="00BA2F31">
      <w:pPr>
        <w:pStyle w:val="PlainText"/>
        <w:tabs>
          <w:tab w:val="left" w:pos="3780"/>
        </w:tabs>
        <w:snapToGrid w:val="0"/>
        <w:spacing w:line="360" w:lineRule="auto"/>
        <w:ind w:firstLine="422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</w:rPr>
        <w:t>(3)</w:t>
      </w:r>
      <w:r>
        <w:rPr>
          <w:rFonts w:hAnsi="宋体" w:cs="Times New Roman" w:hint="eastAsia"/>
          <w:color w:val="000000"/>
          <w:sz w:val="24"/>
        </w:rPr>
        <w:t>生活方式：甲生物细胞中因含有</w:t>
      </w:r>
      <w:r>
        <w:rPr>
          <w:rFonts w:hAnsi="宋体" w:cs="Times New Roman" w:hint="eastAsia"/>
          <w:color w:val="000000"/>
          <w:sz w:val="24"/>
          <w:u w:val="single"/>
        </w:rPr>
        <w:t xml:space="preserve">      </w:t>
      </w:r>
      <w:r>
        <w:rPr>
          <w:rFonts w:hAnsi="宋体" w:cs="Times New Roman" w:hint="eastAsia"/>
          <w:color w:val="000000"/>
          <w:sz w:val="24"/>
        </w:rPr>
        <w:t>和</w:t>
      </w:r>
      <w:r>
        <w:rPr>
          <w:rFonts w:hAnsi="宋体" w:cs="Times New Roman" w:hint="eastAsia"/>
          <w:color w:val="000000"/>
          <w:sz w:val="24"/>
          <w:u w:val="single"/>
        </w:rPr>
        <w:t xml:space="preserve">      </w:t>
      </w:r>
      <w:r>
        <w:rPr>
          <w:rFonts w:hAnsi="宋体" w:cs="Times New Roman" w:hint="eastAsia"/>
          <w:color w:val="000000"/>
          <w:sz w:val="24"/>
        </w:rPr>
        <w:t>，能进行光合作用，为</w:t>
      </w:r>
      <w:r>
        <w:rPr>
          <w:rFonts w:hAnsi="宋体" w:cs="Times New Roman" w:hint="eastAsia"/>
          <w:color w:val="000000"/>
          <w:sz w:val="24"/>
          <w:u w:val="single"/>
        </w:rPr>
        <w:t xml:space="preserve">    </w:t>
      </w:r>
      <w:r>
        <w:rPr>
          <w:rFonts w:hAnsi="宋体" w:cs="Times New Roman" w:hint="eastAsia"/>
          <w:color w:val="000000"/>
          <w:sz w:val="24"/>
        </w:rPr>
        <w:t>生物；乙生物多数种类营腐生或寄生生活，为</w:t>
      </w:r>
      <w:r>
        <w:rPr>
          <w:rFonts w:hAnsi="宋体" w:cs="Times New Roman" w:hint="eastAsia"/>
          <w:color w:val="000000"/>
          <w:sz w:val="24"/>
          <w:u w:val="single"/>
        </w:rPr>
        <w:t xml:space="preserve">     </w:t>
      </w:r>
      <w:r>
        <w:rPr>
          <w:rFonts w:hAnsi="宋体" w:cs="Times New Roman" w:hint="eastAsia"/>
          <w:color w:val="000000"/>
          <w:sz w:val="24"/>
        </w:rPr>
        <w:t>生物。</w:t>
      </w:r>
    </w:p>
    <w:p w:rsidR="00BA2F31">
      <w:pPr>
        <w:jc w:val="left"/>
        <w:textAlignment w:val="center"/>
        <w:rPr>
          <w:b/>
        </w:rPr>
      </w:pPr>
    </w:p>
    <w:p w:rsidR="00BA2F31">
      <w:pPr>
        <w:jc w:val="left"/>
        <w:textAlignment w:val="center"/>
        <w:rPr>
          <w:b/>
        </w:rPr>
      </w:pPr>
    </w:p>
    <w:p w:rsidR="00BA2F31">
      <w:pPr>
        <w:jc w:val="left"/>
        <w:textAlignment w:val="center"/>
        <w:rPr>
          <w:b/>
        </w:rPr>
      </w:pPr>
    </w:p>
    <w:p w:rsidR="00BA2F31">
      <w:pPr>
        <w:jc w:val="left"/>
        <w:textAlignment w:val="center"/>
        <w:rPr>
          <w:b/>
        </w:rPr>
      </w:pPr>
    </w:p>
    <w:p w:rsidR="00BA2F31">
      <w:pPr>
        <w:jc w:val="left"/>
        <w:textAlignment w:val="center"/>
        <w:rPr>
          <w:b/>
        </w:rPr>
      </w:pPr>
      <w:r>
        <w:rPr>
          <w:rFonts w:hint="eastAsia"/>
          <w:b/>
        </w:rPr>
        <w:t>知识点二</w:t>
      </w:r>
      <w:r>
        <w:rPr>
          <w:rFonts w:hint="eastAsia"/>
          <w:b/>
        </w:rPr>
        <w:t xml:space="preserve"> </w:t>
      </w:r>
      <w:r>
        <w:rPr>
          <w:b/>
        </w:rPr>
        <w:t>原核细胞和真核细胞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</w:rPr>
        <w:t>1.</w:t>
      </w:r>
      <w:r>
        <w:rPr>
          <w:rFonts w:hAnsi="宋体" w:cs="Times New Roman" w:hint="eastAsia"/>
          <w:color w:val="000000"/>
          <w:sz w:val="24"/>
          <w:u w:val="single"/>
        </w:rPr>
        <w:t>细胞内有无以核膜为界限的细胞核</w:t>
      </w:r>
      <w:r>
        <w:rPr>
          <w:rFonts w:hAnsi="宋体" w:cs="Times New Roman" w:hint="eastAsia"/>
          <w:color w:val="000000"/>
          <w:sz w:val="24"/>
        </w:rPr>
        <w:t xml:space="preserve">  </w:t>
      </w:r>
    </w:p>
    <w:p w:rsidR="00BA2F31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  <w:color w:val="000000"/>
          <w:sz w:val="24"/>
        </w:rPr>
      </w:pPr>
      <w:r>
        <w:rPr>
          <w:rFonts w:hAnsi="宋体" w:cs="Times New Roman" w:hint="eastAsia"/>
          <w:color w:val="000000"/>
          <w:sz w:val="24"/>
        </w:rPr>
        <w:t>3.</w:t>
      </w:r>
      <w:r>
        <w:rPr>
          <w:rFonts w:hAnsi="宋体" w:cs="Times New Roman" w:hint="eastAsia"/>
          <w:color w:val="000000"/>
          <w:sz w:val="24"/>
          <w:u w:val="single"/>
        </w:rPr>
        <w:t>蓝细菌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大肠杆菌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细胞膜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细胞质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拟核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核糖体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藻蓝素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叶绿素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自养</w:t>
      </w:r>
      <w:r>
        <w:rPr>
          <w:rFonts w:hAnsi="宋体" w:cs="Times New Roman" w:hint="eastAsia"/>
          <w:color w:val="000000"/>
          <w:sz w:val="24"/>
        </w:rPr>
        <w:t xml:space="preserve">  </w:t>
      </w:r>
      <w:r>
        <w:rPr>
          <w:rFonts w:hAnsi="宋体" w:cs="Times New Roman" w:hint="eastAsia"/>
          <w:color w:val="000000"/>
          <w:sz w:val="24"/>
          <w:u w:val="single"/>
        </w:rPr>
        <w:t>异养</w:t>
      </w:r>
    </w:p>
    <w:p w:rsidR="00BA2F31">
      <w:pPr>
        <w:jc w:val="left"/>
        <w:textAlignment w:val="center"/>
        <w:rPr>
          <w:b/>
        </w:rPr>
      </w:pPr>
    </w:p>
    <w:p w:rsidR="00BA2F31">
      <w:pPr>
        <w:jc w:val="left"/>
        <w:textAlignment w:val="center"/>
        <w:rPr>
          <w:b/>
        </w:rPr>
      </w:pPr>
    </w:p>
    <w:p w:rsidR="00BA2F31">
      <w:pPr>
        <w:jc w:val="left"/>
        <w:textAlignment w:val="center"/>
        <w:rPr>
          <w:b/>
        </w:rPr>
      </w:pPr>
    </w:p>
    <w:p w:rsidR="00BA2F31">
      <w:pPr>
        <w:rPr>
          <w:b/>
        </w:rPr>
      </w:pPr>
      <w:r>
        <w:rPr>
          <w:b/>
        </w:rPr>
        <w:br w:type="page"/>
      </w:r>
    </w:p>
    <w:p w:rsidR="00BA2F31">
      <w:pPr>
        <w:jc w:val="left"/>
        <w:textAlignment w:val="center"/>
        <w:rPr>
          <w:b/>
        </w:rPr>
      </w:pPr>
      <w:bookmarkStart w:id="1" w:name="_GoBack"/>
      <w:bookmarkEnd w:id="1"/>
      <w:r>
        <w:rPr>
          <w:b/>
        </w:rPr>
        <w:t>【巩固训练】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thaiDistribute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b/>
          <w:shd w:val="clear" w:color="auto" w:fill="FFFFFF"/>
        </w:rPr>
        <w:t>1.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下图所示是四种不同的生物，下列相关叙述正确的是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(   )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noProof/>
          <w:kern w:val="0"/>
          <w:sz w:val="24"/>
          <w:szCs w:val="24"/>
          <w:shd w:val="clear" w:color="auto" w:fill="FFFFFF"/>
        </w:rPr>
        <w:drawing>
          <wp:inline distT="0" distB="0" distL="0" distR="0">
            <wp:extent cx="4352925" cy="1508760"/>
            <wp:effectExtent l="0" t="0" r="9525" b="0"/>
            <wp:docPr id="1" name="_x0000_i1025" descr="@@@8da377fa-357e-483e-8806-b50407f72d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x0000_i1025" descr="@@@8da377fa-357e-483e-8806-b50407f72d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A.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甲和乙的主要区别在于乙具有细胞壁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B.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丙和丁的主要区别在于丙具有拟核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C.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甲和丙的主要区别在于甲具有细胞结构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D.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乙和丁的主要区别在于丁没有核膜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thaiDistribute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b/>
          <w:shd w:val="clear" w:color="auto" w:fill="FFFFFF"/>
        </w:rPr>
        <w:t>2.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用光学显微镜观察装片时，下列操作正确的是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(   )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A.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将物镜对准通光孔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ab/>
        <w:t>B.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先用高倍镜，后用低倍镜观察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C.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移动装片可确定污物在物镜上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ab/>
        <w:t>D.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使用高倍镜时，用粗调节器调节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thaiDistribute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b/>
          <w:shd w:val="clear" w:color="auto" w:fill="FFFFFF"/>
        </w:rPr>
        <w:t>3.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发菜细胞群体呈黑蓝色，状如发丝；生菜是一种绿色植物，两者分别因与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“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发财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”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“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生财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”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谐音而备受百姓青睐。下列属于发菜和生菜的相同点的是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(   )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A.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是真核生物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ab/>
        <w:t>B.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含有叶绿体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ab/>
        <w:t>C.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是自养生物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ab/>
        <w:t>D.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有核膜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thaiDistribute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b/>
          <w:shd w:val="clear" w:color="auto" w:fill="FFFFFF"/>
        </w:rPr>
        <w:t>4.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通过转基因技术使其它生物合成人体所需要的蛋白质，应选择的最佳受体细胞是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(   )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A.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大肠杆菌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ab/>
        <w:t>B.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酵母菌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ab/>
        <w:t>C.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支原体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ab/>
        <w:t>D.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放线菌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thaiDistribute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b/>
          <w:shd w:val="clear" w:color="auto" w:fill="FFFFFF"/>
        </w:rPr>
        <w:t>5.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下图所示的细胞可能是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(   )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noProof/>
          <w:sz w:val="24"/>
          <w:shd w:val="clear" w:color="auto" w:fill="FFFFFF"/>
        </w:rPr>
        <w:drawing>
          <wp:inline distT="0" distB="0" distL="0" distR="0">
            <wp:extent cx="2219325" cy="1571625"/>
            <wp:effectExtent l="0" t="0" r="9525" b="0"/>
            <wp:docPr id="625478787" name="_x0000_i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478787" name="_x0000_i10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A.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酵母细胞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ab/>
        <w:t>B.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原核细胞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ab/>
        <w:t>C.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动物细胞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ab/>
        <w:t>D.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植物细胞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thaiDistribute"/>
        <w:textAlignment w:val="center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b/>
          <w:shd w:val="clear" w:color="auto" w:fill="FFFFFF"/>
        </w:rPr>
        <w:t>6.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伞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藻和蓝细菌都能进行光合作用，下列叙述正确的是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(   )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A.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两者都具有核膜包被的细胞核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B.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两者的遗传物质分别是脱氧核糖核酸和核糖核酸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C.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两者光合作用的光反应都在光合膜上进行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D.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两者细胞中核糖体的合成场所和作用相同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thaiDistribute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b/>
          <w:shd w:val="clear" w:color="auto" w:fill="FFFFFF"/>
        </w:rPr>
        <w:t>7.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不能作为支持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“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叶绿体起源于蓝细菌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”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的证据是，两者均具有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(   )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A.DNA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B.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双层膜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C.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光合作用所需的酶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D.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叶绿素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thaiDistribute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b/>
          <w:shd w:val="clear" w:color="auto" w:fill="FFFFFF"/>
        </w:rPr>
        <w:t>8.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发菜和黑藻都能进行光合作用。下列关于两者的叙述，正确的是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(   )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A.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吸收光能的色素均分布在细胞器中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B.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均可与周围的环境交换物质和能量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C.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均含核糖体和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RNA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，都属于真核生物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D.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在高倍显微镜下均可观察到细胞质流动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thaiDistribute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b/>
          <w:shd w:val="clear" w:color="auto" w:fill="FFFFFF"/>
        </w:rPr>
        <w:t>9.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下列关于使用高倍显微镜观察细胞的操作，错误的是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(   )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A.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转动反光镜使视野明亮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B.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用粗准焦螺旋调焦并观察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C.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转动转换器，换成高倍物镜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D.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在低倍镜下观察清楚后，把要放大观察的物像移至视野中央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thaiDistribute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b/>
          <w:shd w:val="clear" w:color="auto" w:fill="FFFFFF"/>
        </w:rPr>
        <w:t>10.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淡水水域污染后富营养化，会导致蓝细菌和绿藻等大量繁殖形成让人讨厌的水华，影响水质和水生动物的生活。下列有关叙述正确的是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(   )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A.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蓝细菌可通过分裂进行增殖，形成肉眼可见的细胞群体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B.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蓝细菌属于自养生物，与其叶绿体中含有叶绿素和藻蓝素有关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C.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蓝细菌拟核中不存在遗传物质和蛋白质结合而形成的复合物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D.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不能根据是否有游离的磷酸基团区分蓝细菌的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DNA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与绿藻的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DNA</w:t>
      </w:r>
    </w:p>
    <w:p w:rsidR="00BA2F31">
      <w:pPr>
        <w:jc w:val="center"/>
        <w:textAlignment w:val="center"/>
        <w:rPr>
          <w:b/>
        </w:rPr>
      </w:pPr>
      <w:r>
        <w:rPr>
          <w:b/>
        </w:rPr>
        <w:br w:type="page"/>
      </w:r>
      <w:r>
        <w:rPr>
          <w:b/>
          <w:sz w:val="40"/>
        </w:rPr>
        <w:t>参考答案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thaiDistribute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hint="eastAsia"/>
          <w:b/>
          <w:color w:val="000000"/>
          <w:shd w:val="clear" w:color="auto" w:fill="FFFFFF"/>
        </w:rPr>
        <w:t>1.</w:t>
      </w:r>
      <w:r>
        <w:rPr>
          <w:rFonts w:hint="eastAsia"/>
          <w:color w:val="000000"/>
          <w:sz w:val="24"/>
          <w:shd w:val="clear" w:color="auto" w:fill="FFFFFF"/>
        </w:rPr>
        <w:t>答案：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C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解析：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、甲幽门螺旋杆菌属于原核生物中的细菌，乙为原核生物，它们均具有细胞壁结构，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、丙为病毒，病毒没有细胞结构，丁是变形虫，属于真核生物，两者最主要的区别在于有无细胞结构，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C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、甲是原核生物，含有细胞结构，丙是病毒，没有细胞结构，因此甲和丙的主要区别在于甲具有细胞结构，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C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正确；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D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、乙是原核生物，丁变形虫属于真核生物，因此乙和丁的主要区别在于乙没有核膜，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错误。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故选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C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。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thaiDistribute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hint="eastAsia"/>
          <w:b/>
          <w:color w:val="000000"/>
          <w:shd w:val="clear" w:color="auto" w:fill="FFFFFF"/>
        </w:rPr>
        <w:t>2.</w:t>
      </w:r>
      <w:r>
        <w:rPr>
          <w:rFonts w:hint="eastAsia"/>
          <w:color w:val="000000"/>
          <w:sz w:val="24"/>
          <w:shd w:val="clear" w:color="auto" w:fill="FFFFFF"/>
        </w:rPr>
        <w:t>答案：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A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解析：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、显微镜操作过程中，需要将物镜对准通光孔，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正确；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、显微镜使用过程中，需要先用低倍镜，后用高倍镜观察，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C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、污物的存在位置可能是玻片、物镜、目镜，移动玻片可确定污物是否在玻片上，但不能确定污物是否在物镜或目镜上，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C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D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、使用高倍镜时，用细准焦螺旋调节，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错误。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故选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。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thaiDistribute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hint="eastAsia"/>
          <w:b/>
          <w:color w:val="000000"/>
          <w:shd w:val="clear" w:color="auto" w:fill="FFFFFF"/>
        </w:rPr>
        <w:t>3.</w:t>
      </w:r>
      <w:r>
        <w:rPr>
          <w:rFonts w:hint="eastAsia"/>
          <w:color w:val="000000"/>
          <w:sz w:val="24"/>
          <w:shd w:val="clear" w:color="auto" w:fill="FFFFFF"/>
        </w:rPr>
        <w:t>答案：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C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解析：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、发菜是原核生物，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、发菜是原核生物，没有叶绿体，生菜含有叶绿体，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C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、发菜虽然没有叶绿体，但可以进行光合作用合成有机物，生菜也可以进行光合作用，两者都是自养生物，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C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正确；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D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、发菜是原核生物，没有核膜，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错误。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故选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C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。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thaiDistribute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hint="eastAsia"/>
          <w:b/>
          <w:color w:val="000000"/>
          <w:shd w:val="clear" w:color="auto" w:fill="FFFFFF"/>
        </w:rPr>
        <w:t>4.</w:t>
      </w:r>
      <w:r>
        <w:rPr>
          <w:rFonts w:hint="eastAsia"/>
          <w:color w:val="000000"/>
          <w:sz w:val="24"/>
          <w:shd w:val="clear" w:color="auto" w:fill="FFFFFF"/>
        </w:rPr>
        <w:t>答案：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解析：酵母菌是真核生物，大肠杆菌、支原体和放线菌是原核生物，没有内质网和高尔基体，不能对糖蛋白进行加工，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ACD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正确。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故选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。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thaiDistribute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hint="eastAsia"/>
          <w:b/>
          <w:color w:val="000000"/>
          <w:shd w:val="clear" w:color="auto" w:fill="FFFFFF"/>
        </w:rPr>
        <w:t>5.</w:t>
      </w:r>
      <w:r>
        <w:rPr>
          <w:rFonts w:hint="eastAsia"/>
          <w:color w:val="000000"/>
          <w:sz w:val="24"/>
          <w:shd w:val="clear" w:color="auto" w:fill="FFFFFF"/>
        </w:rPr>
        <w:t>答案：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解析：由图可知，该细胞无成形的细胞核，并且细胞器中只有核糖体一种细胞器，因此属于原核细胞，而酵母菌、动物细胞和植物细胞均属于真核细胞。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故选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。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thaiDistribute"/>
        <w:textAlignment w:val="center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hint="eastAsia"/>
          <w:b/>
          <w:color w:val="000000"/>
          <w:shd w:val="clear" w:color="auto" w:fill="FFFFFF"/>
        </w:rPr>
        <w:t>6.</w:t>
      </w:r>
      <w:r>
        <w:rPr>
          <w:rFonts w:hint="eastAsia"/>
          <w:color w:val="000000"/>
          <w:sz w:val="24"/>
          <w:shd w:val="clear" w:color="auto" w:fill="FFFFFF"/>
        </w:rPr>
        <w:t>答案：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C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解析：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、伞藻有细胞核，是真核细胞，蓝细菌没有核膜包围的细胞核，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、两者的遗传物质都是脱氧核糖核酸，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C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、伞藻有叶绿体，光合作用的光反应在类囊体薄膜上进行，蓝细菌有光合作用皮层，其光反应也在光合膜上进行，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C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正确；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D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、伞藻细胞中核糖体的合成和核仁有关，而蓝细菌没有核仁，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错误。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故选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C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。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thaiDistribute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hint="eastAsia"/>
          <w:b/>
          <w:color w:val="000000"/>
          <w:shd w:val="clear" w:color="auto" w:fill="FFFFFF"/>
        </w:rPr>
        <w:t>7.</w:t>
      </w:r>
      <w:r>
        <w:rPr>
          <w:rFonts w:hint="eastAsia"/>
          <w:color w:val="000000"/>
          <w:sz w:val="24"/>
          <w:shd w:val="clear" w:color="auto" w:fill="FFFFFF"/>
        </w:rPr>
        <w:t>答案：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解析：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、叶绿体的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DNA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和原核生物拟核中的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DNA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相似，都是裸露的环状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DNA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分子，可说明叶绿体与原核生物的共同点，可作为支持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“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叶绿体起源于蓝细菌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”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的证据，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、叶绿体具有双层膜，只是描述细胞器本身的特点，没有涉及细胞器与原核生物的比较，且蓝细菌为单层膜，不能作为支持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“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叶绿体起源于蓝细菌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”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的证据，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正确；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CD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、二者均具有光合作用所需的酶和叶绿素，可作为支持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“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叶绿体起源于蓝细菌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”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的证据，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CD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错误。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故选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。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thaiDistribute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hint="eastAsia"/>
          <w:b/>
          <w:color w:val="000000"/>
          <w:shd w:val="clear" w:color="auto" w:fill="FFFFFF"/>
        </w:rPr>
        <w:t>8.</w:t>
      </w:r>
      <w:r>
        <w:rPr>
          <w:rFonts w:hint="eastAsia"/>
          <w:color w:val="000000"/>
          <w:sz w:val="24"/>
          <w:shd w:val="clear" w:color="auto" w:fill="FFFFFF"/>
        </w:rPr>
        <w:t>答案：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解析：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、发菜属于原核生物蓝藻，没有叶绿体等细胞器，其吸收光能的色素分布在细胞质中，并非细胞器中；黑藻是真核生物，吸收光能的色素分布在叶绿体中，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、发菜和黑藻都是生物，都能与周围环境进行物质交换和能量转换，维持自身的生命活动，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正确；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C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、发菜和黑藻均含核糖体和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RNA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，但是发菜属于原核生物，黑藻属于真核生物，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C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D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、黑藻是真核生物，在高倍显微镜下可以观察到细胞质流动；发菜是原核生物，细胞结构简单，在高倍显微镜下一般难以观察到细胞质流动，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错误。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故选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。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thaiDistribute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hint="eastAsia"/>
          <w:b/>
          <w:color w:val="000000"/>
          <w:shd w:val="clear" w:color="auto" w:fill="FFFFFF"/>
        </w:rPr>
        <w:t>9.</w:t>
      </w:r>
      <w:r>
        <w:rPr>
          <w:rFonts w:hint="eastAsia"/>
          <w:color w:val="000000"/>
          <w:sz w:val="24"/>
          <w:shd w:val="clear" w:color="auto" w:fill="FFFFFF"/>
        </w:rPr>
        <w:t>答案：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解析：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、换用高倍物镜后，若视野太暗，应先调节反光镜和光圈增大视野亮度，使视野明亮，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正确；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、换用高倍物镜后，只能使用细准焦螺旋来调焦，不能用粗准焦螺旋，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C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、找要观察的物像，将其移到视野中央，然后转动转换器，换用高倍物镜，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C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正确；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D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、在低倍物镜观察清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楚后，找到要观察的物像，将其移到视野中央，然后换用高倍物镜，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正确。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故选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。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thaiDistribute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hint="eastAsia"/>
          <w:b/>
          <w:color w:val="000000"/>
          <w:shd w:val="clear" w:color="auto" w:fill="FFFFFF"/>
        </w:rPr>
        <w:t>10.</w:t>
      </w:r>
      <w:r>
        <w:rPr>
          <w:rFonts w:hint="eastAsia"/>
          <w:color w:val="000000"/>
          <w:sz w:val="24"/>
          <w:shd w:val="clear" w:color="auto" w:fill="FFFFFF"/>
        </w:rPr>
        <w:t>答案：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A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解析：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、蓝细菌属于原核生物，其分裂方式是二分裂，形成肉眼可见的细胞群体，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正确；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、蓝细菌是原核生物，不含叶绿体，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B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C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、蓝细菌拟核中存在遗传物质和蛋白质结合形成的复合物，如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DNA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复制时，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DNA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与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DNA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聚合酶结合形成复合物，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C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错误；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D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、蓝细菌的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DNA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为环状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DNA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，没有游离的磷酸基团，绿藻细胞染色体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DNA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为线性的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DNA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，有游离磷酸基团，可以根据是否有游离的磷酸基团区分蓝细菌的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DNA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与绿藻的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DNA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错误。</w:t>
      </w:r>
    </w:p>
    <w:p w:rsidR="00BA2F31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故选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A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。</w:t>
      </w:r>
    </w:p>
    <w:p w:rsidR="00BA2F31">
      <w:pPr>
        <w:jc w:val="center"/>
        <w:textAlignment w:val="center"/>
        <w:rPr>
          <w:b/>
          <w:sz w:val="40"/>
        </w:rPr>
      </w:pPr>
      <w:r>
        <w:rPr>
          <w:b/>
          <w:sz w:val="40"/>
        </w:rPr>
        <w:br/>
      </w:r>
      <w:bookmarkEnd w:id="0"/>
    </w:p>
    <w:sectPr w:rsidSect="00BA2F31">
      <w:headerReference w:type="default" r:id="rId11"/>
      <w:footerReference w:type="default" r:id="rId12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4294"/>
    <w:rsid w:val="00014BC4"/>
    <w:rsid w:val="000B407A"/>
    <w:rsid w:val="000B604B"/>
    <w:rsid w:val="001F138B"/>
    <w:rsid w:val="001F311D"/>
    <w:rsid w:val="001F58C3"/>
    <w:rsid w:val="002A72B0"/>
    <w:rsid w:val="002D2496"/>
    <w:rsid w:val="00342E0A"/>
    <w:rsid w:val="003C61C7"/>
    <w:rsid w:val="003D09D1"/>
    <w:rsid w:val="004151FC"/>
    <w:rsid w:val="00465CD3"/>
    <w:rsid w:val="004C4517"/>
    <w:rsid w:val="004D216A"/>
    <w:rsid w:val="004F0185"/>
    <w:rsid w:val="005251FC"/>
    <w:rsid w:val="005576BD"/>
    <w:rsid w:val="00586C79"/>
    <w:rsid w:val="005A2331"/>
    <w:rsid w:val="005A668E"/>
    <w:rsid w:val="005E0950"/>
    <w:rsid w:val="00643119"/>
    <w:rsid w:val="006A7542"/>
    <w:rsid w:val="006D07B3"/>
    <w:rsid w:val="006D3536"/>
    <w:rsid w:val="007D1FEF"/>
    <w:rsid w:val="007E796C"/>
    <w:rsid w:val="0086082F"/>
    <w:rsid w:val="008B2A1C"/>
    <w:rsid w:val="008F1F52"/>
    <w:rsid w:val="009337EC"/>
    <w:rsid w:val="00961F1C"/>
    <w:rsid w:val="009C4294"/>
    <w:rsid w:val="00A64BED"/>
    <w:rsid w:val="00A938DA"/>
    <w:rsid w:val="00AD5E12"/>
    <w:rsid w:val="00B308E9"/>
    <w:rsid w:val="00B66955"/>
    <w:rsid w:val="00BA2F31"/>
    <w:rsid w:val="00BE11AA"/>
    <w:rsid w:val="00C02FC6"/>
    <w:rsid w:val="00C03629"/>
    <w:rsid w:val="00D314AA"/>
    <w:rsid w:val="00D95D9E"/>
    <w:rsid w:val="00DD79FB"/>
    <w:rsid w:val="00E911FF"/>
    <w:rsid w:val="00F72A33"/>
    <w:rsid w:val="00FB6905"/>
    <w:rsid w:val="00FF1AA3"/>
    <w:rsid w:val="4C8B724F"/>
    <w:rsid w:val="54D1276A"/>
    <w:rsid w:val="55193F69"/>
    <w:rsid w:val="5784209E"/>
    <w:rsid w:val="6EED1AF7"/>
    <w:rsid w:val="76D97B42"/>
    <w:rsid w:val="7C0D41B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F31"/>
    <w:pPr>
      <w:widowControl w:val="0"/>
      <w:jc w:val="both"/>
    </w:pPr>
    <w:rPr>
      <w:kern w:val="2"/>
      <w:sz w:val="21"/>
      <w:szCs w:val="22"/>
    </w:rPr>
  </w:style>
  <w:style w:type="paragraph" w:styleId="Heading2">
    <w:name w:val="heading 2"/>
    <w:basedOn w:val="Normal"/>
    <w:next w:val="Normal"/>
    <w:link w:val="2Char"/>
    <w:uiPriority w:val="9"/>
    <w:unhideWhenUsed/>
    <w:qFormat/>
    <w:rsid w:val="00BA2F3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Char3"/>
    <w:unhideWhenUsed/>
    <w:qFormat/>
    <w:rsid w:val="00BA2F31"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2"/>
    <w:uiPriority w:val="99"/>
    <w:unhideWhenUsed/>
    <w:qFormat/>
    <w:rsid w:val="00BA2F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unhideWhenUsed/>
    <w:qFormat/>
    <w:rsid w:val="00BA2F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link w:val="Char"/>
    <w:uiPriority w:val="11"/>
    <w:qFormat/>
    <w:rsid w:val="00BA2F3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Char0"/>
    <w:uiPriority w:val="10"/>
    <w:qFormat/>
    <w:rsid w:val="00BA2F31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DefaultParagraphFont"/>
    <w:link w:val="Heading2"/>
    <w:uiPriority w:val="9"/>
    <w:rsid w:val="00BA2F3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副标题 Char"/>
    <w:basedOn w:val="DefaultParagraphFont"/>
    <w:link w:val="Subtitle"/>
    <w:uiPriority w:val="11"/>
    <w:qFormat/>
    <w:rsid w:val="00BA2F3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标题 Char"/>
    <w:basedOn w:val="DefaultParagraphFont"/>
    <w:link w:val="Title"/>
    <w:uiPriority w:val="10"/>
    <w:qFormat/>
    <w:rsid w:val="00BA2F31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Char1">
    <w:name w:val="页眉 Char"/>
    <w:basedOn w:val="DefaultParagraphFont"/>
    <w:link w:val="Header"/>
    <w:uiPriority w:val="99"/>
    <w:qFormat/>
    <w:rsid w:val="00BA2F31"/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qFormat/>
    <w:rsid w:val="00BA2F31"/>
    <w:rPr>
      <w:sz w:val="18"/>
      <w:szCs w:val="18"/>
    </w:rPr>
  </w:style>
  <w:style w:type="paragraph" w:customStyle="1" w:styleId="0">
    <w:name w:val="正文_0"/>
    <w:qFormat/>
    <w:rsid w:val="00BA2F31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Char3">
    <w:name w:val="纯文本 Char"/>
    <w:basedOn w:val="DefaultParagraphFont"/>
    <w:link w:val="PlainText"/>
    <w:qFormat/>
    <w:rsid w:val="00BA2F31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header" Target="header1.xml" /><Relationship Id="rId12" Type="http://schemas.openxmlformats.org/officeDocument/2006/relationships/footer" Target="footer1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7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7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7ED7B-7FED-4C61-AFD3-77FC3C700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667</Words>
  <Characters>3807</Characters>
  <Application>Microsoft Office Word</Application>
  <DocSecurity>0</DocSecurity>
  <Lines>31</Lines>
  <Paragraphs>8</Paragraphs>
  <ScaleCrop>false</ScaleCrop>
  <Company/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30</cp:revision>
  <dcterms:created xsi:type="dcterms:W3CDTF">2020-04-07T01:30:00Z</dcterms:created>
  <dcterms:modified xsi:type="dcterms:W3CDTF">2025-03-17T01:53:00Z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